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(3)"/>
        <w:keepNext w:val="1"/>
        <w:shd w:val="clear" w:color="auto" w:fill="auto"/>
        <w:spacing w:line="240" w:lineRule="auto"/>
        <w:ind w:left="100" w:firstLine="0"/>
        <w:rPr>
          <w:b w:val="0"/>
          <w:bCs w:val="0"/>
          <w:sz w:val="26"/>
          <w:szCs w:val="26"/>
        </w:rPr>
      </w:pPr>
    </w:p>
    <w:p>
      <w:pPr>
        <w:pStyle w:val="Основной текст (3)"/>
        <w:keepNext w:val="1"/>
        <w:shd w:val="clear" w:color="auto" w:fill="auto"/>
        <w:spacing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ПОЛОЖЕНИЕ</w:t>
      </w:r>
    </w:p>
    <w:p>
      <w:pPr>
        <w:pStyle w:val="Основной текст (3)"/>
        <w:keepNext w:val="1"/>
        <w:shd w:val="clear" w:color="auto" w:fill="auto"/>
        <w:spacing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 втором международном </w:t>
      </w:r>
      <w:r>
        <w:rPr>
          <w:sz w:val="26"/>
          <w:szCs w:val="26"/>
          <w:rtl w:val="0"/>
          <w:lang w:val="ru-RU"/>
        </w:rPr>
        <w:t>Турнире любителей шахмат</w:t>
      </w:r>
    </w:p>
    <w:p>
      <w:pPr>
        <w:pStyle w:val="Основной текст (3)"/>
        <w:keepNext w:val="1"/>
        <w:shd w:val="clear" w:color="auto" w:fill="auto"/>
        <w:spacing w:line="240" w:lineRule="auto"/>
        <w:ind w:left="100" w:firstLine="0"/>
        <w:rPr>
          <w:b w:val="0"/>
          <w:bCs w:val="0"/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line="240" w:lineRule="auto"/>
        <w:ind w:firstLine="116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Международный </w:t>
      </w:r>
      <w:r>
        <w:rPr>
          <w:sz w:val="26"/>
          <w:szCs w:val="26"/>
          <w:rtl w:val="0"/>
          <w:lang w:val="ru-RU"/>
        </w:rPr>
        <w:t xml:space="preserve">Турнир любителей </w:t>
      </w:r>
      <w:r>
        <w:rPr>
          <w:sz w:val="26"/>
          <w:szCs w:val="26"/>
          <w:rtl w:val="0"/>
          <w:lang w:val="ru-RU"/>
        </w:rPr>
        <w:t xml:space="preserve">шахмат проводится с </w:t>
      </w:r>
      <w:r>
        <w:rPr>
          <w:sz w:val="26"/>
          <w:szCs w:val="26"/>
          <w:rtl w:val="0"/>
          <w:lang w:val="ru-RU"/>
        </w:rPr>
        <w:t xml:space="preserve">31 </w:t>
      </w:r>
      <w:r>
        <w:rPr>
          <w:sz w:val="26"/>
          <w:szCs w:val="26"/>
          <w:rtl w:val="0"/>
          <w:lang w:val="ru-RU"/>
        </w:rPr>
        <w:t xml:space="preserve">марта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день приезда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день отъезда</w:t>
      </w:r>
      <w:r>
        <w:rPr>
          <w:sz w:val="26"/>
          <w:szCs w:val="26"/>
          <w:rtl w:val="0"/>
          <w:lang w:val="ru-RU"/>
        </w:rPr>
        <w:t>) 2018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по адресу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Сочи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Адлерский р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он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Фигурная д</w:t>
      </w:r>
      <w:r>
        <w:rPr>
          <w:sz w:val="26"/>
          <w:szCs w:val="26"/>
          <w:rtl w:val="0"/>
          <w:lang w:val="ru-RU"/>
        </w:rPr>
        <w:t>. 45.</w:t>
      </w:r>
    </w:p>
    <w:p>
      <w:pPr>
        <w:pStyle w:val="Основной текст (2)"/>
        <w:keepNext w:val="1"/>
        <w:shd w:val="clear" w:color="auto" w:fill="auto"/>
        <w:spacing w:before="0" w:line="240" w:lineRule="auto"/>
        <w:ind w:firstLine="116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Право на участие в турнире имеют все желающие за исключением обладателей титула </w:t>
      </w:r>
      <w:r>
        <w:rPr>
          <w:sz w:val="26"/>
          <w:szCs w:val="26"/>
          <w:rtl w:val="0"/>
          <w:lang w:val="ru-RU"/>
        </w:rPr>
        <w:t>«международный гроссмейстер»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среди мужчин</w:t>
      </w:r>
      <w:r>
        <w:rPr>
          <w:sz w:val="26"/>
          <w:szCs w:val="26"/>
          <w:rtl w:val="0"/>
          <w:lang w:val="ru-RU"/>
        </w:rPr>
        <w:t xml:space="preserve"> и игроков с рейтингом </w:t>
      </w:r>
      <w:r>
        <w:rPr>
          <w:sz w:val="26"/>
          <w:szCs w:val="26"/>
          <w:rtl w:val="0"/>
          <w:lang w:val="ru-RU"/>
        </w:rPr>
        <w:t>ФИДЕ</w:t>
      </w:r>
      <w:r>
        <w:rPr>
          <w:sz w:val="26"/>
          <w:szCs w:val="26"/>
          <w:rtl w:val="0"/>
          <w:lang w:val="ru-RU"/>
        </w:rPr>
        <w:t xml:space="preserve"> выше </w:t>
      </w:r>
      <w:r>
        <w:rPr>
          <w:sz w:val="26"/>
          <w:szCs w:val="26"/>
          <w:rtl w:val="0"/>
          <w:lang w:val="ru-RU"/>
        </w:rPr>
        <w:t xml:space="preserve">2325.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6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Помимо главного турнира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проводится </w:t>
      </w:r>
      <w:r>
        <w:rPr>
          <w:sz w:val="26"/>
          <w:szCs w:val="26"/>
          <w:rtl w:val="0"/>
          <w:lang w:val="ru-RU"/>
        </w:rPr>
        <w:t xml:space="preserve">международный турнир </w:t>
      </w:r>
      <w:r>
        <w:rPr>
          <w:sz w:val="26"/>
          <w:szCs w:val="26"/>
          <w:rtl w:val="0"/>
          <w:lang w:val="ru-RU"/>
        </w:rPr>
        <w:t>для</w:t>
      </w:r>
      <w:r>
        <w:rPr>
          <w:sz w:val="26"/>
          <w:szCs w:val="26"/>
          <w:rtl w:val="0"/>
          <w:lang w:val="ru-RU"/>
        </w:rPr>
        <w:t xml:space="preserve"> детей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 xml:space="preserve">2006 </w:t>
      </w:r>
      <w:r>
        <w:rPr>
          <w:sz w:val="26"/>
          <w:szCs w:val="26"/>
          <w:rtl w:val="0"/>
          <w:lang w:val="ru-RU"/>
        </w:rPr>
        <w:t>года рождения и моложе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имеющих рейтинг ФИДЕ не </w:t>
      </w:r>
      <w:r>
        <w:rPr>
          <w:sz w:val="26"/>
          <w:szCs w:val="26"/>
          <w:rtl w:val="0"/>
          <w:lang w:val="ru-RU"/>
        </w:rPr>
        <w:t>выше</w:t>
      </w:r>
      <w:r>
        <w:rPr>
          <w:sz w:val="26"/>
          <w:szCs w:val="26"/>
          <w:rtl w:val="0"/>
          <w:lang w:val="ru-RU"/>
        </w:rPr>
        <w:t xml:space="preserve"> 2200</w:t>
      </w:r>
      <w:r>
        <w:rPr>
          <w:sz w:val="26"/>
          <w:szCs w:val="26"/>
          <w:rtl w:val="0"/>
          <w:lang w:val="ru-RU"/>
        </w:rPr>
        <w:t xml:space="preserve"> (</w:t>
      </w:r>
      <w:r>
        <w:rPr>
          <w:sz w:val="26"/>
          <w:szCs w:val="26"/>
          <w:rtl w:val="0"/>
          <w:lang w:val="ru-RU"/>
        </w:rPr>
        <w:t xml:space="preserve">звания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 xml:space="preserve"> без разницы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6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Место проведения –</w:t>
      </w:r>
      <w:r>
        <w:rPr>
          <w:sz w:val="26"/>
          <w:szCs w:val="26"/>
          <w:rtl w:val="0"/>
          <w:lang w:val="ru-RU"/>
        </w:rPr>
        <w:t xml:space="preserve"> отель</w:t>
      </w:r>
      <w:r>
        <w:rPr>
          <w:sz w:val="26"/>
          <w:szCs w:val="26"/>
          <w:rtl w:val="0"/>
          <w:lang w:val="ru-RU"/>
        </w:rPr>
        <w:t xml:space="preserve"> Bridge Resort 4*</w:t>
      </w:r>
      <w:r>
        <w:rPr>
          <w:sz w:val="26"/>
          <w:szCs w:val="26"/>
          <w:rtl w:val="0"/>
          <w:lang w:val="ru-RU"/>
        </w:rPr>
        <w:t xml:space="preserve">***. </w:t>
      </w:r>
      <w:r>
        <w:rPr>
          <w:sz w:val="26"/>
          <w:szCs w:val="26"/>
          <w:rtl w:val="0"/>
          <w:lang w:val="ru-RU"/>
        </w:rPr>
        <w:t>Всем участникам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приобретшим пакет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предоставляется размещение </w:t>
      </w:r>
      <w:r>
        <w:rPr>
          <w:sz w:val="26"/>
          <w:szCs w:val="26"/>
          <w:rtl w:val="0"/>
          <w:lang w:val="ru-RU"/>
        </w:rPr>
        <w:t xml:space="preserve">(8 </w:t>
      </w:r>
      <w:r>
        <w:rPr>
          <w:sz w:val="26"/>
          <w:szCs w:val="26"/>
          <w:rtl w:val="0"/>
          <w:lang w:val="ru-RU"/>
        </w:rPr>
        <w:t>ночей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 стандартных номерах по классу «все включено»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6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Организатор</w:t>
      </w:r>
      <w:r>
        <w:rPr>
          <w:sz w:val="26"/>
          <w:szCs w:val="26"/>
          <w:rtl w:val="0"/>
          <w:lang w:val="ru-RU"/>
        </w:rPr>
        <w:t>ы</w:t>
      </w:r>
      <w:r>
        <w:rPr>
          <w:sz w:val="26"/>
          <w:szCs w:val="26"/>
          <w:rtl w:val="0"/>
          <w:lang w:val="ru-RU"/>
        </w:rPr>
        <w:t xml:space="preserve"> – ОО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 «Арчибальд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>есс»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en-US"/>
        </w:rPr>
        <w:t>Chess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Amateur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International</w:t>
      </w:r>
      <w:r>
        <w:rPr>
          <w:sz w:val="26"/>
          <w:szCs w:val="26"/>
          <w:rtl w:val="0"/>
          <w:lang w:val="ru-RU"/>
        </w:rPr>
        <w:t xml:space="preserve">).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6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Главный судья – международный арбитр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Крюков Михаил Витальевич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56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   </w:t>
      </w: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  <w:bookmarkStart w:name="bookmark0" w:id="0"/>
      <w:r>
        <w:rPr>
          <w:sz w:val="26"/>
          <w:szCs w:val="26"/>
          <w:rtl w:val="0"/>
          <w:lang w:val="ru-RU"/>
        </w:rPr>
        <w:t>Система проведения</w:t>
      </w:r>
      <w:bookmarkEnd w:id="0"/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 </w:t>
      </w:r>
      <w:r>
        <w:rPr>
          <w:sz w:val="26"/>
          <w:szCs w:val="26"/>
          <w:rtl w:val="0"/>
          <w:lang w:val="ru-RU"/>
        </w:rPr>
        <w:t>любителей</w:t>
      </w:r>
      <w:r>
        <w:rPr>
          <w:sz w:val="26"/>
          <w:szCs w:val="26"/>
          <w:rtl w:val="0"/>
          <w:lang w:val="ru-RU"/>
        </w:rPr>
        <w:t xml:space="preserve"> проводится по швейцарской системе 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9 </w:t>
      </w:r>
      <w:r>
        <w:rPr>
          <w:sz w:val="26"/>
          <w:szCs w:val="26"/>
          <w:rtl w:val="0"/>
          <w:lang w:val="ru-RU"/>
        </w:rPr>
        <w:t>туров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Детский т</w:t>
      </w:r>
      <w:r>
        <w:rPr>
          <w:sz w:val="26"/>
          <w:szCs w:val="26"/>
          <w:rtl w:val="0"/>
          <w:lang w:val="ru-RU"/>
        </w:rPr>
        <w:t xml:space="preserve">урнир проводится по швейцарской системе 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7 </w:t>
      </w:r>
      <w:r>
        <w:rPr>
          <w:sz w:val="26"/>
          <w:szCs w:val="26"/>
          <w:rtl w:val="0"/>
          <w:lang w:val="ru-RU"/>
        </w:rPr>
        <w:t>туров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Контроль времени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 xml:space="preserve">90 </w:t>
      </w:r>
      <w:r>
        <w:rPr>
          <w:sz w:val="26"/>
          <w:szCs w:val="26"/>
          <w:rtl w:val="0"/>
          <w:lang w:val="ru-RU"/>
        </w:rPr>
        <w:t xml:space="preserve">минут до конца партии </w:t>
      </w:r>
      <w:r>
        <w:rPr>
          <w:sz w:val="26"/>
          <w:szCs w:val="26"/>
          <w:rtl w:val="0"/>
          <w:lang w:val="ru-RU"/>
        </w:rPr>
        <w:t xml:space="preserve">+ 30 </w:t>
      </w:r>
      <w:r>
        <w:rPr>
          <w:sz w:val="26"/>
          <w:szCs w:val="26"/>
          <w:rtl w:val="0"/>
          <w:lang w:val="ru-RU"/>
        </w:rPr>
        <w:t>секунд за каждый сделанный ход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начиная с первого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Турниры проводятся по правилам ФИДЕ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действующим с </w:t>
      </w:r>
      <w:r>
        <w:rPr>
          <w:sz w:val="26"/>
          <w:szCs w:val="26"/>
          <w:rtl w:val="0"/>
          <w:lang w:val="ru-RU"/>
        </w:rPr>
        <w:t>01.01.2018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0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0"/>
        <w:rPr>
          <w:sz w:val="26"/>
          <w:szCs w:val="26"/>
        </w:rPr>
      </w:pPr>
      <w:bookmarkStart w:name="bookmark1" w:id="1"/>
      <w:r>
        <w:rPr>
          <w:sz w:val="26"/>
          <w:szCs w:val="26"/>
          <w:rtl w:val="0"/>
          <w:lang w:val="ru-RU"/>
        </w:rPr>
        <w:t>О</w:t>
      </w:r>
      <w:bookmarkEnd w:id="1"/>
      <w:r>
        <w:rPr>
          <w:sz w:val="26"/>
          <w:szCs w:val="26"/>
          <w:rtl w:val="0"/>
          <w:lang w:val="ru-RU"/>
        </w:rPr>
        <w:t>пределение мест</w:t>
      </w: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108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>В случае равенства очков у двух и более соперников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обладатель более высокого места определяется по следующим критериям</w:t>
      </w:r>
      <w:r>
        <w:rPr>
          <w:b w:val="0"/>
          <w:bCs w:val="0"/>
          <w:sz w:val="26"/>
          <w:szCs w:val="26"/>
          <w:rtl w:val="0"/>
          <w:lang w:val="ru-RU"/>
        </w:rPr>
        <w:t>:</w:t>
      </w: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108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ab/>
        <w:t xml:space="preserve">1. </w:t>
      </w:r>
      <w:r>
        <w:rPr>
          <w:b w:val="0"/>
          <w:bCs w:val="0"/>
          <w:sz w:val="26"/>
          <w:szCs w:val="26"/>
          <w:rtl w:val="0"/>
          <w:lang w:val="ru-RU"/>
        </w:rPr>
        <w:t>Количество побе</w:t>
      </w:r>
      <w:r>
        <w:rPr>
          <w:b w:val="0"/>
          <w:bCs w:val="0"/>
          <w:sz w:val="26"/>
          <w:szCs w:val="26"/>
          <w:rtl w:val="0"/>
          <w:lang w:val="ru-RU"/>
        </w:rPr>
        <w:t>д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108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ab/>
        <w:t xml:space="preserve">2. </w:t>
      </w:r>
      <w:r>
        <w:rPr>
          <w:b w:val="0"/>
          <w:bCs w:val="0"/>
          <w:sz w:val="26"/>
          <w:szCs w:val="26"/>
          <w:rtl w:val="0"/>
          <w:lang w:val="ru-RU"/>
        </w:rPr>
        <w:t xml:space="preserve">Усеченный коэффициент Бухгольца </w:t>
      </w:r>
      <w:r>
        <w:rPr>
          <w:b w:val="0"/>
          <w:bCs w:val="0"/>
          <w:sz w:val="26"/>
          <w:szCs w:val="26"/>
          <w:rtl w:val="0"/>
          <w:lang w:val="ru-RU"/>
        </w:rPr>
        <w:t>(</w:t>
      </w:r>
      <w:r>
        <w:rPr>
          <w:b w:val="0"/>
          <w:bCs w:val="0"/>
          <w:sz w:val="26"/>
          <w:szCs w:val="26"/>
          <w:rtl w:val="0"/>
          <w:lang w:val="ru-RU"/>
        </w:rPr>
        <w:t>без учета слабейшего соперника</w:t>
      </w:r>
      <w:r>
        <w:rPr>
          <w:b w:val="0"/>
          <w:bCs w:val="0"/>
          <w:sz w:val="26"/>
          <w:szCs w:val="26"/>
          <w:rtl w:val="0"/>
          <w:lang w:val="ru-RU"/>
        </w:rPr>
        <w:t>);</w:t>
      </w: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108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ab/>
        <w:t xml:space="preserve">3. </w:t>
      </w:r>
      <w:r>
        <w:rPr>
          <w:b w:val="0"/>
          <w:bCs w:val="0"/>
          <w:sz w:val="26"/>
          <w:szCs w:val="26"/>
          <w:rtl w:val="0"/>
          <w:lang w:val="ru-RU"/>
        </w:rPr>
        <w:t>Личная встреч</w:t>
      </w:r>
      <w:r>
        <w:rPr>
          <w:b w:val="0"/>
          <w:bCs w:val="0"/>
          <w:sz w:val="26"/>
          <w:szCs w:val="26"/>
          <w:rtl w:val="0"/>
          <w:lang w:val="ru-RU"/>
        </w:rPr>
        <w:t>а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108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ab/>
        <w:t xml:space="preserve">4. </w:t>
      </w:r>
      <w:r>
        <w:rPr>
          <w:b w:val="0"/>
          <w:bCs w:val="0"/>
          <w:sz w:val="26"/>
          <w:szCs w:val="26"/>
          <w:rtl w:val="0"/>
          <w:lang w:val="ru-RU"/>
        </w:rPr>
        <w:t>Средний рейтинг соперников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keepNext w:val="1"/>
        <w:shd w:val="clear" w:color="auto" w:fill="auto"/>
        <w:spacing w:before="0" w:after="30" w:line="240" w:lineRule="auto"/>
        <w:ind w:left="100" w:firstLine="1082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ab/>
        <w:t xml:space="preserve">5. </w:t>
      </w:r>
      <w:r>
        <w:rPr>
          <w:b w:val="0"/>
          <w:bCs w:val="0"/>
          <w:sz w:val="26"/>
          <w:szCs w:val="26"/>
          <w:rtl w:val="0"/>
          <w:lang w:val="ru-RU"/>
        </w:rPr>
        <w:t>Количество партий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сыгранных черным цветом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Призы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Общий призовой фонд </w:t>
      </w:r>
      <w:r>
        <w:rPr>
          <w:sz w:val="26"/>
          <w:szCs w:val="26"/>
          <w:rtl w:val="0"/>
          <w:lang w:val="ru-RU"/>
        </w:rPr>
        <w:t>Т</w:t>
      </w:r>
      <w:r>
        <w:rPr>
          <w:sz w:val="26"/>
          <w:szCs w:val="26"/>
          <w:rtl w:val="0"/>
          <w:lang w:val="ru-RU"/>
        </w:rPr>
        <w:t xml:space="preserve">урнира </w:t>
      </w:r>
      <w:r>
        <w:rPr>
          <w:sz w:val="26"/>
          <w:szCs w:val="26"/>
          <w:rtl w:val="0"/>
          <w:lang w:val="ru-RU"/>
        </w:rPr>
        <w:t>любителей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шахмат </w:t>
      </w:r>
      <w:r>
        <w:rPr>
          <w:sz w:val="26"/>
          <w:szCs w:val="26"/>
          <w:rtl w:val="0"/>
          <w:lang w:val="ru-RU"/>
        </w:rPr>
        <w:t xml:space="preserve">составляет 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850 000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300 000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75 000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50 000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6-10-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11-15-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35 000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16-20-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30 000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21-30-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редусмотрены следующие </w:t>
      </w:r>
      <w:r>
        <w:rPr>
          <w:sz w:val="26"/>
          <w:szCs w:val="26"/>
          <w:rtl w:val="0"/>
          <w:lang w:val="ru-RU"/>
        </w:rPr>
        <w:t xml:space="preserve">дополнительные </w:t>
      </w:r>
      <w:r>
        <w:rPr>
          <w:sz w:val="26"/>
          <w:szCs w:val="26"/>
          <w:rtl w:val="0"/>
          <w:lang w:val="ru-RU"/>
        </w:rPr>
        <w:t>призы по категориям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sz w:val="26"/>
          <w:szCs w:val="26"/>
          <w:rtl w:val="0"/>
          <w:lang w:val="ru-RU"/>
        </w:rPr>
        <w:t>Среди игроков с рейтингом</w:t>
      </w:r>
      <w:r>
        <w:rPr>
          <w:sz w:val="26"/>
          <w:szCs w:val="26"/>
          <w:rtl w:val="0"/>
          <w:lang w:val="ru-RU"/>
        </w:rPr>
        <w:t xml:space="preserve"> ФИДЕ </w:t>
      </w:r>
      <w:r>
        <w:rPr>
          <w:sz w:val="26"/>
          <w:szCs w:val="26"/>
          <w:rtl w:val="0"/>
          <w:lang w:val="ru-RU"/>
        </w:rPr>
        <w:t>19</w:t>
      </w:r>
      <w:r>
        <w:rPr>
          <w:sz w:val="26"/>
          <w:szCs w:val="26"/>
          <w:rtl w:val="0"/>
          <w:lang w:val="ru-RU"/>
        </w:rPr>
        <w:t xml:space="preserve">00 </w:t>
      </w:r>
      <w:r>
        <w:rPr>
          <w:sz w:val="26"/>
          <w:szCs w:val="26"/>
          <w:rtl w:val="0"/>
          <w:lang w:val="ru-RU"/>
        </w:rPr>
        <w:t>и ниже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Среди игроков с рейтингом</w:t>
      </w:r>
      <w:r>
        <w:rPr>
          <w:sz w:val="26"/>
          <w:szCs w:val="26"/>
          <w:rtl w:val="0"/>
          <w:lang w:val="ru-RU"/>
        </w:rPr>
        <w:t xml:space="preserve"> ФИДЕ </w:t>
      </w:r>
      <w:r>
        <w:rPr>
          <w:sz w:val="26"/>
          <w:szCs w:val="26"/>
          <w:rtl w:val="0"/>
          <w:lang w:val="ru-RU"/>
        </w:rPr>
        <w:t>21</w:t>
      </w:r>
      <w:r>
        <w:rPr>
          <w:sz w:val="26"/>
          <w:szCs w:val="26"/>
          <w:rtl w:val="0"/>
          <w:lang w:val="ru-RU"/>
        </w:rPr>
        <w:t xml:space="preserve">00 </w:t>
      </w:r>
      <w:r>
        <w:rPr>
          <w:sz w:val="26"/>
          <w:szCs w:val="26"/>
          <w:rtl w:val="0"/>
          <w:lang w:val="ru-RU"/>
        </w:rPr>
        <w:t>и ниже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Среди юношей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игроков </w:t>
      </w:r>
      <w:r>
        <w:rPr>
          <w:sz w:val="26"/>
          <w:szCs w:val="26"/>
          <w:rtl w:val="0"/>
          <w:lang w:val="ru-RU"/>
        </w:rPr>
        <w:t xml:space="preserve">2002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моложе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keepNext w:val="1"/>
        <w:ind w:left="1182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Среди ветеранов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игроков </w:t>
      </w:r>
      <w:r>
        <w:rPr>
          <w:rFonts w:ascii="Times New Roman" w:hAnsi="Times New Roman"/>
          <w:sz w:val="26"/>
          <w:szCs w:val="26"/>
          <w:rtl w:val="0"/>
          <w:lang w:val="ru-RU"/>
        </w:rPr>
        <w:t>1957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старше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keepNext w:val="1"/>
        <w:ind w:left="1182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Среди женщин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keepNext w:val="1"/>
        <w:ind w:firstLine="1182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Участник может получить более одного приза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Дополнительные призы не делятся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!</w:t>
      </w:r>
    </w:p>
    <w:p>
      <w:pPr>
        <w:pStyle w:val="Normal.0"/>
        <w:keepNext w:val="1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Общий призовой фонд </w:t>
      </w:r>
      <w:r>
        <w:rPr>
          <w:sz w:val="26"/>
          <w:szCs w:val="26"/>
          <w:rtl w:val="0"/>
          <w:lang w:val="ru-RU"/>
        </w:rPr>
        <w:t>Детского т</w:t>
      </w:r>
      <w:r>
        <w:rPr>
          <w:sz w:val="26"/>
          <w:szCs w:val="26"/>
          <w:rtl w:val="0"/>
          <w:lang w:val="ru-RU"/>
        </w:rPr>
        <w:t>урнира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составляет </w:t>
      </w:r>
      <w:r>
        <w:rPr>
          <w:sz w:val="26"/>
          <w:szCs w:val="26"/>
          <w:rtl w:val="0"/>
          <w:lang w:val="ru-RU"/>
        </w:rPr>
        <w:t>30</w:t>
      </w:r>
      <w:r>
        <w:rPr>
          <w:sz w:val="26"/>
          <w:szCs w:val="26"/>
          <w:rtl w:val="0"/>
          <w:lang w:val="ru-RU"/>
        </w:rPr>
        <w:t xml:space="preserve">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50 000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40 000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30 000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6-10-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48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11-16-</w:t>
      </w:r>
      <w:r>
        <w:rPr>
          <w:sz w:val="26"/>
          <w:szCs w:val="26"/>
          <w:rtl w:val="0"/>
          <w:lang w:val="ru-RU"/>
        </w:rPr>
        <w:t xml:space="preserve">й приз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keepNext w:val="1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keepNext w:val="1"/>
        <w:ind w:firstLine="1182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обоих турнирах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дележ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призовых мест применяется «Система Горта»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keepNext w:val="1"/>
        <w:ind w:firstLine="1182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Стоимость участия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Трунир любителей шахмат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Турнирный пакет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который входит турнирный взнос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место в </w:t>
      </w:r>
      <w:r>
        <w:rPr>
          <w:sz w:val="26"/>
          <w:szCs w:val="26"/>
          <w:rtl w:val="0"/>
          <w:lang w:val="ru-RU"/>
        </w:rPr>
        <w:t xml:space="preserve">стандартном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местном номере отеля </w:t>
      </w:r>
      <w:r>
        <w:rPr>
          <w:sz w:val="26"/>
          <w:szCs w:val="26"/>
          <w:rtl w:val="0"/>
          <w:lang w:val="en-US"/>
        </w:rPr>
        <w:t xml:space="preserve">Bridge Resort </w:t>
      </w:r>
      <w:r>
        <w:rPr>
          <w:sz w:val="26"/>
          <w:szCs w:val="26"/>
          <w:rtl w:val="0"/>
          <w:lang w:val="ru-RU"/>
        </w:rPr>
        <w:t>4****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 xml:space="preserve">по классу «все включено»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30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 с человека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Полный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>местн</w:t>
      </w:r>
      <w:r>
        <w:rPr>
          <w:sz w:val="26"/>
          <w:szCs w:val="26"/>
          <w:rtl w:val="0"/>
          <w:lang w:val="ru-RU"/>
        </w:rPr>
        <w:t>ый</w:t>
      </w:r>
      <w:r>
        <w:rPr>
          <w:sz w:val="26"/>
          <w:szCs w:val="26"/>
          <w:rtl w:val="0"/>
          <w:lang w:val="ru-RU"/>
        </w:rPr>
        <w:t xml:space="preserve"> номер</w:t>
      </w:r>
      <w:r>
        <w:rPr>
          <w:sz w:val="26"/>
          <w:szCs w:val="26"/>
          <w:rtl w:val="0"/>
          <w:lang w:val="ru-RU"/>
        </w:rPr>
        <w:t xml:space="preserve"> для одного проживающего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доплата </w:t>
      </w:r>
      <w:r>
        <w:rPr>
          <w:sz w:val="26"/>
          <w:szCs w:val="26"/>
          <w:rtl w:val="0"/>
          <w:lang w:val="ru-RU"/>
        </w:rPr>
        <w:t xml:space="preserve">12 500 </w:t>
      </w:r>
      <w:r>
        <w:rPr>
          <w:sz w:val="26"/>
          <w:szCs w:val="26"/>
          <w:rtl w:val="0"/>
          <w:lang w:val="ru-RU"/>
        </w:rPr>
        <w:t>рублей к основному тарифу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Турнирный взнос без проживания в о</w:t>
      </w:r>
      <w:r>
        <w:rPr>
          <w:sz w:val="26"/>
          <w:szCs w:val="26"/>
          <w:rtl w:val="0"/>
          <w:lang w:val="ru-RU"/>
        </w:rPr>
        <w:t>тел</w:t>
      </w: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 Bridge Resort 4****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15 000 </w:t>
      </w:r>
      <w:r>
        <w:rPr>
          <w:sz w:val="26"/>
          <w:szCs w:val="26"/>
          <w:rtl w:val="0"/>
          <w:lang w:val="ru-RU"/>
        </w:rPr>
        <w:t xml:space="preserve">рублей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оплата должна быть внесена до </w:t>
      </w:r>
      <w:r>
        <w:rPr>
          <w:sz w:val="26"/>
          <w:szCs w:val="26"/>
          <w:rtl w:val="0"/>
          <w:lang w:val="ru-RU"/>
        </w:rPr>
        <w:t xml:space="preserve">15.03, </w:t>
      </w:r>
      <w:r>
        <w:rPr>
          <w:sz w:val="26"/>
          <w:szCs w:val="26"/>
          <w:rtl w:val="0"/>
          <w:lang w:val="ru-RU"/>
        </w:rPr>
        <w:t xml:space="preserve">в случае более поздней оплаты взноса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7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5</w:t>
      </w:r>
      <w:r>
        <w:rPr>
          <w:sz w:val="26"/>
          <w:szCs w:val="26"/>
          <w:rtl w:val="0"/>
          <w:lang w:val="ru-RU"/>
        </w:rPr>
        <w:t xml:space="preserve">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Детский турнир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Турнирный пакет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который входит турнирный взнос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место в </w:t>
      </w:r>
      <w:r>
        <w:rPr>
          <w:sz w:val="26"/>
          <w:szCs w:val="26"/>
          <w:rtl w:val="0"/>
          <w:lang w:val="ru-RU"/>
        </w:rPr>
        <w:t xml:space="preserve">стандартном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местном номере отеля </w:t>
      </w:r>
      <w:r>
        <w:rPr>
          <w:sz w:val="26"/>
          <w:szCs w:val="26"/>
          <w:rtl w:val="0"/>
          <w:lang w:val="en-US"/>
        </w:rPr>
        <w:t xml:space="preserve">Bridge Resort </w:t>
      </w:r>
      <w:r>
        <w:rPr>
          <w:sz w:val="26"/>
          <w:szCs w:val="26"/>
          <w:rtl w:val="0"/>
          <w:lang w:val="ru-RU"/>
        </w:rPr>
        <w:t>4****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>классу</w:t>
      </w:r>
      <w:r>
        <w:rPr>
          <w:sz w:val="26"/>
          <w:szCs w:val="26"/>
          <w:rtl w:val="0"/>
          <w:lang w:val="ru-RU"/>
        </w:rPr>
        <w:t xml:space="preserve"> «все включено»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 с человека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Полный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>местн</w:t>
      </w:r>
      <w:r>
        <w:rPr>
          <w:sz w:val="26"/>
          <w:szCs w:val="26"/>
          <w:rtl w:val="0"/>
          <w:lang w:val="ru-RU"/>
        </w:rPr>
        <w:t>ый</w:t>
      </w:r>
      <w:r>
        <w:rPr>
          <w:sz w:val="26"/>
          <w:szCs w:val="26"/>
          <w:rtl w:val="0"/>
          <w:lang w:val="ru-RU"/>
        </w:rPr>
        <w:t xml:space="preserve"> номер</w:t>
      </w:r>
      <w:r>
        <w:rPr>
          <w:sz w:val="26"/>
          <w:szCs w:val="26"/>
          <w:rtl w:val="0"/>
          <w:lang w:val="ru-RU"/>
        </w:rPr>
        <w:t xml:space="preserve"> для одного проживающего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доплата </w:t>
      </w:r>
      <w:r>
        <w:rPr>
          <w:sz w:val="26"/>
          <w:szCs w:val="26"/>
          <w:rtl w:val="0"/>
          <w:lang w:val="ru-RU"/>
        </w:rPr>
        <w:t xml:space="preserve">12 500 </w:t>
      </w:r>
      <w:r>
        <w:rPr>
          <w:sz w:val="26"/>
          <w:szCs w:val="26"/>
          <w:rtl w:val="0"/>
          <w:lang w:val="ru-RU"/>
        </w:rPr>
        <w:t>рублей к основному тарифу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Турнирный взнос без проживания в о</w:t>
      </w:r>
      <w:r>
        <w:rPr>
          <w:sz w:val="26"/>
          <w:szCs w:val="26"/>
          <w:rtl w:val="0"/>
          <w:lang w:val="ru-RU"/>
        </w:rPr>
        <w:t>тел</w:t>
      </w: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 Bridge Resort 4****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5000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Цены для гостей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участвующих в турнирах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Место в </w:t>
      </w:r>
      <w:r>
        <w:rPr>
          <w:sz w:val="26"/>
          <w:szCs w:val="26"/>
          <w:rtl w:val="0"/>
          <w:lang w:val="ru-RU"/>
        </w:rPr>
        <w:t xml:space="preserve">стандартном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местном номере отеля </w:t>
      </w:r>
      <w:r>
        <w:rPr>
          <w:sz w:val="26"/>
          <w:szCs w:val="26"/>
          <w:rtl w:val="0"/>
          <w:lang w:val="en-US"/>
        </w:rPr>
        <w:t xml:space="preserve">Bridge Resort </w:t>
      </w:r>
      <w:r>
        <w:rPr>
          <w:sz w:val="26"/>
          <w:szCs w:val="26"/>
          <w:rtl w:val="0"/>
          <w:lang w:val="ru-RU"/>
        </w:rPr>
        <w:t>4****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>классу</w:t>
      </w:r>
      <w:r>
        <w:rPr>
          <w:sz w:val="26"/>
          <w:szCs w:val="26"/>
          <w:rtl w:val="0"/>
          <w:lang w:val="ru-RU"/>
        </w:rPr>
        <w:t xml:space="preserve"> «все включено»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20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 с человека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Полный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местный номер </w:t>
      </w:r>
      <w:r>
        <w:rPr>
          <w:sz w:val="26"/>
          <w:szCs w:val="26"/>
          <w:rtl w:val="0"/>
          <w:lang w:val="ru-RU"/>
        </w:rPr>
        <w:t>для</w:t>
      </w:r>
      <w:r>
        <w:rPr>
          <w:sz w:val="26"/>
          <w:szCs w:val="26"/>
          <w:rtl w:val="0"/>
          <w:lang w:val="ru-RU"/>
        </w:rPr>
        <w:t xml:space="preserve"> одного проживающего – доплата </w:t>
      </w:r>
      <w:r>
        <w:rPr>
          <w:sz w:val="26"/>
          <w:szCs w:val="26"/>
          <w:rtl w:val="0"/>
          <w:lang w:val="ru-RU"/>
        </w:rPr>
        <w:t>12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5</w:t>
      </w:r>
      <w:r>
        <w:rPr>
          <w:sz w:val="26"/>
          <w:szCs w:val="26"/>
          <w:rtl w:val="0"/>
          <w:lang w:val="ru-RU"/>
        </w:rPr>
        <w:t xml:space="preserve">00 </w:t>
      </w:r>
      <w:r>
        <w:rPr>
          <w:sz w:val="26"/>
          <w:szCs w:val="26"/>
          <w:rtl w:val="0"/>
          <w:lang w:val="ru-RU"/>
        </w:rPr>
        <w:t>рублей к основному тарифу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Турнирные п</w:t>
      </w:r>
      <w:r>
        <w:rPr>
          <w:sz w:val="26"/>
          <w:szCs w:val="26"/>
          <w:rtl w:val="0"/>
          <w:lang w:val="ru-RU"/>
        </w:rPr>
        <w:t>акеты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включающие в себя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проживание</w:t>
      </w:r>
      <w:r>
        <w:rPr>
          <w:sz w:val="26"/>
          <w:szCs w:val="26"/>
          <w:rtl w:val="0"/>
          <w:lang w:val="ru-RU"/>
        </w:rPr>
        <w:t xml:space="preserve"> в </w:t>
      </w:r>
      <w:r>
        <w:rPr>
          <w:sz w:val="26"/>
          <w:szCs w:val="26"/>
          <w:rtl w:val="0"/>
          <w:lang w:val="ru-RU"/>
        </w:rPr>
        <w:t>отел</w:t>
      </w:r>
      <w:r>
        <w:rPr>
          <w:sz w:val="26"/>
          <w:szCs w:val="26"/>
          <w:rtl w:val="0"/>
          <w:lang w:val="ru-RU"/>
        </w:rPr>
        <w:t>е</w:t>
      </w:r>
      <w:r>
        <w:rPr>
          <w:sz w:val="26"/>
          <w:szCs w:val="26"/>
          <w:rtl w:val="0"/>
          <w:lang w:val="ru-RU"/>
        </w:rPr>
        <w:t xml:space="preserve"> Bridge Resort 4**** </w:t>
      </w:r>
      <w:r>
        <w:rPr>
          <w:sz w:val="26"/>
          <w:szCs w:val="26"/>
          <w:rtl w:val="0"/>
          <w:lang w:val="ru-RU"/>
        </w:rPr>
        <w:t>по классу «все включено»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позволяют находиться в номере с 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4:</w:t>
      </w:r>
      <w:r>
        <w:rPr>
          <w:sz w:val="26"/>
          <w:szCs w:val="26"/>
          <w:rtl w:val="0"/>
          <w:lang w:val="ru-RU"/>
        </w:rPr>
        <w:t xml:space="preserve">00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31 </w:t>
      </w:r>
      <w:r>
        <w:rPr>
          <w:sz w:val="26"/>
          <w:szCs w:val="26"/>
          <w:rtl w:val="0"/>
          <w:lang w:val="ru-RU"/>
        </w:rPr>
        <w:t>марта</w:t>
      </w:r>
      <w:r>
        <w:rPr>
          <w:sz w:val="26"/>
          <w:szCs w:val="26"/>
          <w:rtl w:val="0"/>
          <w:lang w:val="ru-RU"/>
        </w:rPr>
        <w:t xml:space="preserve"> вплоть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о </w:t>
      </w:r>
      <w:r>
        <w:rPr>
          <w:sz w:val="26"/>
          <w:szCs w:val="26"/>
          <w:rtl w:val="0"/>
          <w:lang w:val="ru-RU"/>
        </w:rPr>
        <w:t>12</w:t>
      </w:r>
      <w:r>
        <w:rPr>
          <w:sz w:val="26"/>
          <w:szCs w:val="26"/>
          <w:rtl w:val="0"/>
          <w:lang w:val="ru-RU"/>
        </w:rPr>
        <w:t>:</w:t>
      </w:r>
      <w:r>
        <w:rPr>
          <w:sz w:val="26"/>
          <w:szCs w:val="26"/>
          <w:rtl w:val="0"/>
          <w:lang w:val="ru-RU"/>
        </w:rPr>
        <w:t>00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>апреля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Р</w:t>
      </w:r>
      <w:r>
        <w:rPr>
          <w:sz w:val="26"/>
          <w:szCs w:val="26"/>
          <w:rtl w:val="0"/>
          <w:lang w:val="ru-RU"/>
        </w:rPr>
        <w:t>анний заезд и</w:t>
      </w:r>
      <w:r>
        <w:rPr>
          <w:sz w:val="26"/>
          <w:szCs w:val="26"/>
          <w:rtl w:val="0"/>
          <w:lang w:val="ru-RU"/>
        </w:rPr>
        <w:t>ли</w:t>
      </w:r>
      <w:r>
        <w:rPr>
          <w:sz w:val="26"/>
          <w:szCs w:val="26"/>
          <w:rtl w:val="0"/>
          <w:lang w:val="ru-RU"/>
        </w:rPr>
        <w:t xml:space="preserve"> поздний выезд оплачиваются согласно прейскурант</w:t>
      </w:r>
      <w:r>
        <w:rPr>
          <w:sz w:val="26"/>
          <w:szCs w:val="26"/>
          <w:rtl w:val="0"/>
          <w:lang w:val="ru-RU"/>
        </w:rPr>
        <w:t>у</w:t>
      </w:r>
      <w:r>
        <w:rPr>
          <w:sz w:val="26"/>
          <w:szCs w:val="26"/>
          <w:rtl w:val="0"/>
          <w:lang w:val="ru-RU"/>
        </w:rPr>
        <w:t xml:space="preserve"> отеля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Приобретенные пакеты и турнирные в</w:t>
      </w:r>
      <w:r>
        <w:rPr>
          <w:sz w:val="26"/>
          <w:szCs w:val="26"/>
          <w:rtl w:val="0"/>
          <w:lang w:val="ru-RU"/>
        </w:rPr>
        <w:t xml:space="preserve">зносы </w:t>
      </w:r>
      <w:r>
        <w:rPr>
          <w:sz w:val="26"/>
          <w:szCs w:val="26"/>
          <w:rtl w:val="0"/>
          <w:lang w:val="ru-RU"/>
        </w:rPr>
        <w:t>возврату не подлежат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Расписание</w:t>
      </w:r>
    </w:p>
    <w:tbl>
      <w:tblPr>
        <w:tblW w:w="9512" w:type="dxa"/>
        <w:jc w:val="center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65"/>
        <w:gridCol w:w="1427"/>
        <w:gridCol w:w="1690"/>
        <w:gridCol w:w="1429"/>
        <w:gridCol w:w="1560"/>
        <w:gridCol w:w="1841"/>
      </w:tblGrid>
      <w:tr>
        <w:tblPrEx>
          <w:shd w:val="clear" w:color="auto" w:fill="d0ddef"/>
        </w:tblPrEx>
        <w:trPr>
          <w:trHeight w:val="359" w:hRule="exact"/>
        </w:trPr>
        <w:tc>
          <w:tcPr>
            <w:tcW w:type="dxa" w:w="4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Турнир любителей шахмат</w:t>
            </w:r>
          </w:p>
        </w:tc>
        <w:tc>
          <w:tcPr>
            <w:tcW w:type="dxa" w:w="48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Детский турнир</w:t>
            </w:r>
          </w:p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31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марта</w:t>
            </w:r>
          </w:p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Регистрация и </w:t>
            </w:r>
            <w:r>
              <w:rPr>
                <w:sz w:val="26"/>
                <w:szCs w:val="26"/>
                <w:rtl w:val="0"/>
                <w:lang w:val="ru-RU"/>
              </w:rPr>
              <w:t>расселение</w:t>
            </w:r>
            <w:r>
              <w:rPr>
                <w:sz w:val="26"/>
                <w:szCs w:val="26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rtl w:val="0"/>
                <w:lang w:val="ru-RU"/>
              </w:rPr>
              <w:t>игроков</w:t>
            </w:r>
            <w:r>
              <w:rPr>
                <w:sz w:val="26"/>
                <w:szCs w:val="26"/>
                <w:rtl w:val="0"/>
                <w:lang w:val="ru-RU"/>
              </w:rPr>
              <w:t xml:space="preserve"> и сопровождающих</w:t>
            </w:r>
            <w:r>
              <w:rPr>
                <w:sz w:val="26"/>
                <w:szCs w:val="26"/>
                <w:rtl w:val="0"/>
                <w:lang w:val="ru-RU"/>
              </w:rPr>
              <w:t xml:space="preserve"> лиц</w:t>
            </w:r>
            <w:r>
              <w:rPr>
                <w:sz w:val="26"/>
                <w:szCs w:val="26"/>
                <w:rtl w:val="0"/>
                <w:lang w:val="ru-RU"/>
              </w:rPr>
              <w:t xml:space="preserve"> –</w:t>
            </w:r>
            <w:r>
              <w:rPr>
                <w:sz w:val="26"/>
                <w:szCs w:val="26"/>
                <w:rtl w:val="0"/>
                <w:lang w:val="ru-RU"/>
              </w:rPr>
              <w:t xml:space="preserve"> с </w:t>
            </w:r>
            <w:r>
              <w:rPr>
                <w:sz w:val="26"/>
                <w:szCs w:val="26"/>
                <w:rtl w:val="0"/>
                <w:lang w:val="ru-RU"/>
              </w:rPr>
              <w:t>14:00</w:t>
            </w:r>
          </w:p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Церемония открытия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«вечеринка знакомства»</w:t>
            </w:r>
            <w:r>
              <w:rPr>
                <w:sz w:val="26"/>
                <w:szCs w:val="26"/>
                <w:rtl w:val="0"/>
                <w:lang w:val="ru-RU"/>
              </w:rPr>
              <w:t xml:space="preserve"> – </w:t>
            </w:r>
            <w:r>
              <w:rPr>
                <w:sz w:val="26"/>
                <w:szCs w:val="26"/>
                <w:rtl w:val="0"/>
                <w:lang w:val="ru-RU"/>
              </w:rPr>
              <w:t>20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1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1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1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35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15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3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3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4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3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4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5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4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35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15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6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5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7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5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4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6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8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6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35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7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9 </w:t>
            </w:r>
            <w:r>
              <w:rPr>
                <w:sz w:val="26"/>
                <w:szCs w:val="26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7 </w:t>
            </w:r>
            <w:r>
              <w:rPr>
                <w:sz w:val="26"/>
                <w:szCs w:val="26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00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d0ddef"/>
        </w:tblPrEx>
        <w:trPr>
          <w:trHeight w:val="335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Закрытие</w:t>
            </w:r>
            <w:r>
              <w:rPr>
                <w:sz w:val="26"/>
                <w:szCs w:val="26"/>
                <w:rtl w:val="0"/>
                <w:lang w:val="ru-RU"/>
              </w:rPr>
              <w:t xml:space="preserve"> турнира</w:t>
            </w:r>
            <w:r>
              <w:rPr>
                <w:sz w:val="26"/>
                <w:szCs w:val="26"/>
                <w:rtl w:val="0"/>
                <w:lang w:val="ru-RU"/>
              </w:rPr>
              <w:t xml:space="preserve"> и выдача призов – </w:t>
            </w:r>
            <w:r>
              <w:rPr>
                <w:sz w:val="26"/>
                <w:szCs w:val="26"/>
                <w:rtl w:val="0"/>
                <w:lang w:val="ru-RU"/>
              </w:rPr>
              <w:t>16</w:t>
            </w:r>
            <w:r>
              <w:rPr>
                <w:sz w:val="26"/>
                <w:szCs w:val="26"/>
                <w:rtl w:val="0"/>
                <w:lang w:val="ru-RU"/>
              </w:rPr>
              <w:t>:</w:t>
            </w:r>
            <w:r>
              <w:rPr>
                <w:sz w:val="26"/>
                <w:szCs w:val="26"/>
                <w:rtl w:val="0"/>
                <w:lang w:val="ru-RU"/>
              </w:rPr>
              <w:t>00</w:t>
            </w:r>
          </w:p>
        </w:tc>
      </w:tr>
      <w:tr>
        <w:tblPrEx>
          <w:shd w:val="clear" w:color="auto" w:fill="d0ddef"/>
        </w:tblPrEx>
        <w:trPr>
          <w:trHeight w:val="344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8</w:t>
            </w:r>
            <w:r>
              <w:rPr>
                <w:sz w:val="26"/>
                <w:szCs w:val="26"/>
                <w:rtl w:val="0"/>
                <w:lang w:val="ru-RU"/>
              </w:rPr>
              <w:t xml:space="preserve"> апреля</w:t>
            </w:r>
          </w:p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Отъезд игроков</w:t>
            </w:r>
            <w:r>
              <w:rPr>
                <w:sz w:val="26"/>
                <w:szCs w:val="26"/>
                <w:rtl w:val="0"/>
                <w:lang w:val="ru-RU"/>
              </w:rPr>
              <w:t xml:space="preserve"> и сопровождающих</w:t>
            </w:r>
            <w:r>
              <w:rPr>
                <w:sz w:val="26"/>
                <w:szCs w:val="26"/>
                <w:rtl w:val="0"/>
                <w:lang w:val="ru-RU"/>
              </w:rPr>
              <w:t xml:space="preserve"> лиц </w:t>
            </w:r>
            <w:r>
              <w:rPr>
                <w:sz w:val="26"/>
                <w:szCs w:val="26"/>
                <w:rtl w:val="0"/>
                <w:lang w:val="ru-RU"/>
              </w:rPr>
              <w:t>–</w:t>
            </w:r>
            <w:r>
              <w:rPr>
                <w:sz w:val="26"/>
                <w:szCs w:val="26"/>
                <w:rtl w:val="0"/>
                <w:lang w:val="ru-RU"/>
              </w:rPr>
              <w:t xml:space="preserve"> до </w:t>
            </w:r>
            <w:r>
              <w:rPr>
                <w:sz w:val="26"/>
                <w:szCs w:val="26"/>
                <w:rtl w:val="0"/>
                <w:lang w:val="ru-RU"/>
              </w:rPr>
              <w:t>12:00</w:t>
            </w:r>
          </w:p>
        </w:tc>
      </w:tr>
    </w:tbl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</w:p>
    <w:p>
      <w:pPr>
        <w:pStyle w:val="Основной текст (2)"/>
        <w:keepNext w:val="1"/>
        <w:shd w:val="clear" w:color="auto" w:fill="auto"/>
        <w:spacing w:before="0" w:after="264" w:line="240" w:lineRule="auto"/>
        <w:jc w:val="both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Порядок регистрации участников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Регистрация участников и оплата турнирных пакетов будет проходить исключительно на официальном сайте Турнира любителей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"http://chessamateur.ru"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chessamateur.ru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ru-RU"/>
        </w:rPr>
        <w:t xml:space="preserve">начиная с </w:t>
      </w:r>
      <w:r>
        <w:rPr>
          <w:sz w:val="26"/>
          <w:szCs w:val="26"/>
          <w:rtl w:val="0"/>
          <w:lang w:val="ru-RU"/>
        </w:rPr>
        <w:t xml:space="preserve">10 </w:t>
      </w:r>
      <w:r>
        <w:rPr>
          <w:sz w:val="26"/>
          <w:szCs w:val="26"/>
          <w:rtl w:val="0"/>
          <w:lang w:val="ru-RU"/>
        </w:rPr>
        <w:t xml:space="preserve">февраля </w:t>
      </w:r>
      <w:r>
        <w:rPr>
          <w:sz w:val="26"/>
          <w:szCs w:val="26"/>
          <w:rtl w:val="0"/>
          <w:lang w:val="ru-RU"/>
        </w:rPr>
        <w:t xml:space="preserve">2018. 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Вы можете оплатить свое участие тремя способами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1. </w:t>
      </w:r>
      <w:r>
        <w:rPr>
          <w:sz w:val="26"/>
          <w:szCs w:val="26"/>
          <w:rtl w:val="0"/>
          <w:lang w:val="ru-RU"/>
        </w:rPr>
        <w:t>По безналичному расчету через банковскую карту на сайте Турнира любителей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2. </w:t>
      </w:r>
      <w:r>
        <w:rPr>
          <w:sz w:val="26"/>
          <w:szCs w:val="26"/>
          <w:rtl w:val="0"/>
          <w:lang w:val="ru-RU"/>
        </w:rPr>
        <w:t>Банковским переводом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прислав отсканированную квитанцию об оплате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3. </w:t>
      </w:r>
      <w:r>
        <w:rPr>
          <w:sz w:val="26"/>
          <w:szCs w:val="26"/>
          <w:rtl w:val="0"/>
          <w:lang w:val="ru-RU"/>
        </w:rPr>
        <w:t>Наличными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непосредственно перед регистрацией в Турнир любителей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Расчетный счет для банковских переводов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ru-RU"/>
        </w:rPr>
        <w:t>ООО «АРЧИБАЛЬДЧЕСС»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ru-RU"/>
        </w:rPr>
        <w:t xml:space="preserve">352632, </w:t>
      </w:r>
      <w:r>
        <w:rPr>
          <w:sz w:val="26"/>
          <w:szCs w:val="26"/>
          <w:rtl w:val="0"/>
          <w:lang w:val="ru-RU"/>
        </w:rPr>
        <w:t>Россия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Краснодарский край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Белореченск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Чапаева</w:t>
      </w:r>
      <w:r>
        <w:rPr>
          <w:sz w:val="26"/>
          <w:szCs w:val="26"/>
          <w:rtl w:val="0"/>
          <w:lang w:val="ru-RU"/>
        </w:rPr>
        <w:t>, 58</w:t>
      </w:r>
      <w:r>
        <w:rPr>
          <w:sz w:val="26"/>
          <w:szCs w:val="26"/>
          <w:rtl w:val="0"/>
          <w:lang w:val="ru-RU"/>
        </w:rPr>
        <w:t>Б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офис </w:t>
      </w:r>
      <w:r>
        <w:rPr>
          <w:sz w:val="26"/>
          <w:szCs w:val="26"/>
          <w:rtl w:val="0"/>
          <w:lang w:val="ru-RU"/>
        </w:rPr>
        <w:t>9/1</w:t>
      </w:r>
      <w:r>
        <w:rPr>
          <w:sz w:val="26"/>
          <w:szCs w:val="26"/>
          <w:rtl w:val="0"/>
          <w:lang w:val="ru-RU"/>
        </w:rPr>
        <w:t> 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ru-RU"/>
        </w:rPr>
        <w:t>ОГРН </w:t>
      </w:r>
      <w:r>
        <w:rPr>
          <w:sz w:val="26"/>
          <w:szCs w:val="26"/>
          <w:rtl w:val="0"/>
          <w:lang w:val="ru-RU"/>
        </w:rPr>
        <w:t>1172375087741</w:t>
      </w:r>
      <w:r>
        <w:rPr>
          <w:sz w:val="26"/>
          <w:szCs w:val="26"/>
          <w:rtl w:val="0"/>
          <w:lang w:val="ru-RU"/>
        </w:rPr>
        <w:t> ИНН </w:t>
      </w:r>
      <w:r>
        <w:rPr>
          <w:sz w:val="26"/>
          <w:szCs w:val="26"/>
          <w:rtl w:val="0"/>
          <w:lang w:val="ru-RU"/>
        </w:rPr>
        <w:t>2368009220</w:t>
      </w:r>
      <w:r>
        <w:rPr>
          <w:sz w:val="26"/>
          <w:szCs w:val="26"/>
          <w:rtl w:val="0"/>
          <w:lang w:val="ru-RU"/>
        </w:rPr>
        <w:t> КПП </w:t>
      </w:r>
      <w:r>
        <w:rPr>
          <w:sz w:val="26"/>
          <w:szCs w:val="26"/>
          <w:rtl w:val="0"/>
          <w:lang w:val="ru-RU"/>
        </w:rPr>
        <w:t>236801001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>С </w:t>
      </w:r>
      <w:r>
        <w:rPr>
          <w:sz w:val="26"/>
          <w:szCs w:val="26"/>
          <w:rtl w:val="0"/>
          <w:lang w:val="ru-RU"/>
        </w:rPr>
        <w:t xml:space="preserve">40702810730000018391, </w:t>
      </w:r>
      <w:r>
        <w:rPr>
          <w:sz w:val="26"/>
          <w:szCs w:val="26"/>
          <w:rtl w:val="0"/>
          <w:lang w:val="ru-RU"/>
        </w:rPr>
        <w:t>Краснодарское отделение №</w:t>
      </w:r>
      <w:r>
        <w:rPr>
          <w:sz w:val="26"/>
          <w:szCs w:val="26"/>
          <w:rtl w:val="0"/>
          <w:lang w:val="ru-RU"/>
        </w:rPr>
        <w:t xml:space="preserve">8619 </w:t>
      </w:r>
      <w:r>
        <w:rPr>
          <w:sz w:val="26"/>
          <w:szCs w:val="26"/>
          <w:rtl w:val="0"/>
          <w:lang w:val="ru-RU"/>
        </w:rPr>
        <w:t>ПАО СБЕРБАНК 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Краснодар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БИК </w:t>
      </w:r>
      <w:r>
        <w:rPr>
          <w:sz w:val="26"/>
          <w:szCs w:val="26"/>
          <w:rtl w:val="0"/>
          <w:lang w:val="ru-RU"/>
        </w:rPr>
        <w:t xml:space="preserve">040349602, </w:t>
      </w:r>
      <w:r>
        <w:rPr>
          <w:sz w:val="26"/>
          <w:szCs w:val="26"/>
          <w:rtl w:val="0"/>
          <w:lang w:val="ru-RU"/>
        </w:rPr>
        <w:t>Корр</w:t>
      </w:r>
      <w:r>
        <w:rPr>
          <w:sz w:val="26"/>
          <w:szCs w:val="26"/>
          <w:rtl w:val="0"/>
          <w:lang w:val="ru-RU"/>
        </w:rPr>
        <w:t>/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>30101810100000000602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графе н</w:t>
      </w:r>
      <w:r>
        <w:rPr>
          <w:sz w:val="26"/>
          <w:szCs w:val="26"/>
          <w:rtl w:val="0"/>
          <w:lang w:val="ru-RU"/>
        </w:rPr>
        <w:t xml:space="preserve">азначение платежа </w:t>
      </w:r>
      <w:r>
        <w:rPr>
          <w:sz w:val="26"/>
          <w:szCs w:val="26"/>
          <w:rtl w:val="0"/>
          <w:lang w:val="ru-RU"/>
        </w:rPr>
        <w:t xml:space="preserve">пишется </w:t>
      </w:r>
      <w:r>
        <w:rPr>
          <w:sz w:val="26"/>
          <w:szCs w:val="26"/>
          <w:rtl w:val="0"/>
          <w:lang w:val="ru-RU"/>
        </w:rPr>
        <w:t>«оплата участия в турнире</w:t>
      </w:r>
      <w:r>
        <w:rPr>
          <w:sz w:val="26"/>
          <w:szCs w:val="26"/>
          <w:rtl w:val="0"/>
          <w:lang w:val="ru-RU"/>
        </w:rPr>
        <w:t xml:space="preserve">» и ваше </w:t>
      </w:r>
      <w:r>
        <w:rPr>
          <w:sz w:val="26"/>
          <w:szCs w:val="26"/>
          <w:rtl w:val="0"/>
          <w:lang w:val="ru-RU"/>
        </w:rPr>
        <w:t>ФИО –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для участников</w:t>
      </w:r>
      <w:r>
        <w:rPr>
          <w:sz w:val="26"/>
          <w:szCs w:val="26"/>
          <w:rtl w:val="0"/>
          <w:lang w:val="ru-RU"/>
        </w:rPr>
        <w:t xml:space="preserve"> Турнира любителей шахмат</w:t>
      </w:r>
      <w:r>
        <w:rPr>
          <w:sz w:val="26"/>
          <w:szCs w:val="26"/>
          <w:rtl w:val="0"/>
          <w:lang w:val="ru-RU"/>
        </w:rPr>
        <w:t>;</w:t>
      </w:r>
      <w:r>
        <w:rPr>
          <w:sz w:val="26"/>
          <w:szCs w:val="26"/>
          <w:rtl w:val="0"/>
          <w:lang w:val="ru-RU"/>
        </w:rPr>
        <w:t xml:space="preserve"> «оплата проживания сопровождающего</w:t>
      </w:r>
      <w:r>
        <w:rPr>
          <w:sz w:val="26"/>
          <w:szCs w:val="26"/>
          <w:rtl w:val="0"/>
          <w:lang w:val="ru-RU"/>
        </w:rPr>
        <w:t xml:space="preserve">» и ваше </w:t>
      </w:r>
      <w:r>
        <w:rPr>
          <w:sz w:val="26"/>
          <w:szCs w:val="26"/>
          <w:rtl w:val="0"/>
          <w:lang w:val="ru-RU"/>
        </w:rPr>
        <w:t>ФИО – для сопровождающих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Почта для отправки сканов оплаты </w:t>
      </w:r>
      <w:r>
        <w:rPr>
          <w:sz w:val="26"/>
          <w:szCs w:val="26"/>
          <w:rtl w:val="0"/>
          <w:lang w:val="ru-RU"/>
        </w:rPr>
        <w:t>–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"mailto:register@chessamateur.ru"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register@chessamateur.ru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>.</w:t>
      </w:r>
    </w:p>
    <w:p>
      <w:pPr>
        <w:pStyle w:val="Основной текст (2)"/>
        <w:keepNext w:val="1"/>
        <w:keepLines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Все </w:t>
      </w:r>
      <w:r>
        <w:rPr>
          <w:sz w:val="26"/>
          <w:szCs w:val="26"/>
          <w:rtl w:val="0"/>
          <w:lang w:val="ru-RU"/>
        </w:rPr>
        <w:t>зарегистрированные</w:t>
      </w:r>
      <w:r>
        <w:rPr>
          <w:sz w:val="26"/>
          <w:szCs w:val="26"/>
          <w:rtl w:val="0"/>
          <w:lang w:val="ru-RU"/>
        </w:rPr>
        <w:t xml:space="preserve"> участники </w:t>
      </w:r>
      <w:r>
        <w:rPr>
          <w:sz w:val="26"/>
          <w:szCs w:val="26"/>
          <w:rtl w:val="0"/>
          <w:lang w:val="ru-RU"/>
        </w:rPr>
        <w:t xml:space="preserve">Турнира любителей </w:t>
      </w:r>
      <w:r>
        <w:rPr>
          <w:sz w:val="26"/>
          <w:szCs w:val="26"/>
          <w:rtl w:val="0"/>
          <w:lang w:val="ru-RU"/>
        </w:rPr>
        <w:t>получат уведомлени</w:t>
      </w:r>
      <w:r>
        <w:rPr>
          <w:sz w:val="26"/>
          <w:szCs w:val="26"/>
          <w:rtl w:val="0"/>
          <w:lang w:val="ru-RU"/>
        </w:rPr>
        <w:t>я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Списки участников и сопровождающих лиц</w:t>
      </w:r>
      <w:r>
        <w:rPr>
          <w:sz w:val="26"/>
          <w:szCs w:val="26"/>
          <w:rtl w:val="0"/>
          <w:lang w:val="ru-RU"/>
        </w:rPr>
        <w:t xml:space="preserve"> будут размещены</w:t>
      </w:r>
      <w:r>
        <w:rPr>
          <w:sz w:val="26"/>
          <w:szCs w:val="26"/>
          <w:rtl w:val="0"/>
          <w:lang w:val="ru-RU"/>
        </w:rPr>
        <w:t xml:space="preserve"> на</w:t>
      </w:r>
      <w:r>
        <w:rPr>
          <w:sz w:val="26"/>
          <w:szCs w:val="26"/>
          <w:rtl w:val="0"/>
          <w:lang w:val="ru-RU"/>
        </w:rPr>
        <w:t xml:space="preserve"> сайте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"http://chessamateur.ru"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ru-RU"/>
        </w:rPr>
        <w:t>http://chessamateur.ru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7" w:line="240" w:lineRule="auto"/>
        <w:ind w:left="10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Разрешение споров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Игрок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соответствующий условиям участия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рейтинг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отсутствие звания гроссмейстер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 решению турнирного комитета</w:t>
      </w:r>
      <w:r>
        <w:rPr>
          <w:sz w:val="26"/>
          <w:szCs w:val="26"/>
          <w:rtl w:val="0"/>
          <w:lang w:val="ru-RU"/>
        </w:rPr>
        <w:t xml:space="preserve"> может получить отказ в регистрации на Турнир Любителей без объяснения причин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Турнирный взнос при этом ему возвращается в полном объеме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5" w:line="240" w:lineRule="auto"/>
        <w:ind w:left="100"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>Анти</w:t>
      </w:r>
      <w:r>
        <w:rPr>
          <w:b w:val="0"/>
          <w:bCs w:val="0"/>
          <w:sz w:val="26"/>
          <w:szCs w:val="26"/>
          <w:rtl w:val="0"/>
          <w:lang w:val="ru-RU"/>
        </w:rPr>
        <w:t>-</w:t>
      </w:r>
      <w:r>
        <w:rPr>
          <w:b w:val="0"/>
          <w:bCs w:val="0"/>
          <w:sz w:val="26"/>
          <w:szCs w:val="26"/>
          <w:rtl w:val="0"/>
          <w:lang w:val="ru-RU"/>
        </w:rPr>
        <w:t>читерский контроль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Все участники при входе в зал должны пройти проверку на метало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детекторе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Пронос в турнирное помещение телефонов или иных электронных устройств строго запрещен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По окончании партии любой участник турнира </w:t>
      </w:r>
      <w:r>
        <w:rPr>
          <w:sz w:val="26"/>
          <w:szCs w:val="26"/>
          <w:rtl w:val="0"/>
          <w:lang w:val="ru-RU"/>
        </w:rPr>
        <w:t>по жребию</w:t>
      </w:r>
      <w:r>
        <w:rPr>
          <w:sz w:val="26"/>
          <w:szCs w:val="26"/>
          <w:rtl w:val="0"/>
          <w:lang w:val="ru-RU"/>
        </w:rPr>
        <w:t xml:space="preserve"> может быть досмотрен на предмет наличия у него </w:t>
      </w:r>
      <w:r>
        <w:rPr>
          <w:sz w:val="26"/>
          <w:szCs w:val="26"/>
          <w:rtl w:val="0"/>
          <w:lang w:val="ru-RU"/>
        </w:rPr>
        <w:t>запрещенных устройств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Аналогичная проверка может быть проведена по требованию главного арбитра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по ходу партии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>В случае если в ходе досмотра у участника обнаруживается устройство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запрещенное к вносу в игровое помещение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 получает замечание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Повторное замечание ведет к исключению из турнира без возврата взноса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Игрок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уличенный в использовании электронных или иных подсказок во время партии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исключается из турнира и не будет впредь допущен до участия в Турнирах любителей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Заголовок №1"/>
        <w:keepNext w:val="1"/>
        <w:shd w:val="clear" w:color="auto" w:fill="auto"/>
        <w:spacing w:before="0" w:after="85" w:line="240" w:lineRule="auto"/>
        <w:ind w:left="100" w:firstLine="0"/>
        <w:rPr>
          <w:b w:val="0"/>
          <w:bCs w:val="0"/>
          <w:sz w:val="26"/>
          <w:szCs w:val="26"/>
        </w:rPr>
      </w:pPr>
    </w:p>
    <w:p>
      <w:pPr>
        <w:pStyle w:val="Заголовок №1"/>
        <w:keepNext w:val="1"/>
        <w:shd w:val="clear" w:color="auto" w:fill="auto"/>
        <w:spacing w:before="0" w:after="85" w:line="240" w:lineRule="auto"/>
        <w:ind w:left="100" w:firstLine="0"/>
        <w:rPr>
          <w:b w:val="0"/>
          <w:bCs w:val="0"/>
          <w:sz w:val="26"/>
          <w:szCs w:val="26"/>
        </w:rPr>
      </w:pPr>
      <w:bookmarkStart w:name="bookmark7" w:id="2"/>
      <w:r>
        <w:rPr>
          <w:b w:val="0"/>
          <w:bCs w:val="0"/>
          <w:sz w:val="26"/>
          <w:szCs w:val="26"/>
          <w:rtl w:val="0"/>
          <w:lang w:val="ru-RU"/>
        </w:rPr>
        <w:t>Апелляционн</w:t>
      </w:r>
      <w:r>
        <w:rPr>
          <w:b w:val="0"/>
          <w:bCs w:val="0"/>
          <w:sz w:val="26"/>
          <w:szCs w:val="26"/>
          <w:rtl w:val="0"/>
          <w:lang w:val="ru-RU"/>
        </w:rPr>
        <w:t>ы</w:t>
      </w:r>
      <w:bookmarkEnd w:id="2"/>
      <w:r>
        <w:rPr>
          <w:b w:val="0"/>
          <w:bCs w:val="0"/>
          <w:sz w:val="26"/>
          <w:szCs w:val="26"/>
          <w:rtl w:val="0"/>
          <w:lang w:val="ru-RU"/>
        </w:rPr>
        <w:t>й комитет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Будет состоять из </w:t>
      </w:r>
      <w:r>
        <w:rPr>
          <w:sz w:val="26"/>
          <w:szCs w:val="26"/>
          <w:rtl w:val="0"/>
          <w:lang w:val="ru-RU"/>
        </w:rPr>
        <w:t>трех</w:t>
      </w:r>
      <w:r>
        <w:rPr>
          <w:sz w:val="26"/>
          <w:szCs w:val="26"/>
          <w:rtl w:val="0"/>
          <w:lang w:val="ru-RU"/>
        </w:rPr>
        <w:t xml:space="preserve"> основных и двух запасных членов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Каждый протест необходимо предоставить председателю апелляционного комитета в письменном виде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не более чем</w:t>
      </w:r>
      <w:r>
        <w:rPr>
          <w:sz w:val="26"/>
          <w:szCs w:val="26"/>
          <w:rtl w:val="0"/>
          <w:lang w:val="ru-RU"/>
        </w:rPr>
        <w:t xml:space="preserve"> в течение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30 </w:t>
      </w:r>
      <w:r>
        <w:rPr>
          <w:sz w:val="26"/>
          <w:szCs w:val="26"/>
          <w:rtl w:val="0"/>
          <w:lang w:val="ru-RU"/>
        </w:rPr>
        <w:t xml:space="preserve">минут </w:t>
      </w:r>
      <w:r>
        <w:rPr>
          <w:sz w:val="26"/>
          <w:szCs w:val="26"/>
          <w:rtl w:val="0"/>
          <w:lang w:val="ru-RU"/>
        </w:rPr>
        <w:t>по</w:t>
      </w:r>
      <w:r>
        <w:rPr>
          <w:sz w:val="26"/>
          <w:szCs w:val="26"/>
          <w:rtl w:val="0"/>
          <w:lang w:val="ru-RU"/>
        </w:rPr>
        <w:t xml:space="preserve"> окончани</w:t>
      </w: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 xml:space="preserve"> тура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П</w:t>
      </w:r>
      <w:r>
        <w:rPr>
          <w:sz w:val="26"/>
          <w:szCs w:val="26"/>
          <w:rtl w:val="0"/>
          <w:lang w:val="ru-RU"/>
        </w:rPr>
        <w:t>одающий протест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должен внести депозит в размере </w:t>
      </w:r>
      <w:r>
        <w:rPr>
          <w:sz w:val="26"/>
          <w:szCs w:val="26"/>
          <w:rtl w:val="0"/>
          <w:lang w:val="ru-RU"/>
        </w:rPr>
        <w:t>7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возвращается апелляционным комитетом в случае удовлетворения протеста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keepNext w:val="1"/>
        <w:shd w:val="clear" w:color="auto" w:fill="auto"/>
        <w:spacing w:before="0" w:after="0" w:line="240" w:lineRule="auto"/>
        <w:ind w:firstLine="1182"/>
      </w:pPr>
      <w:r>
        <w:rPr>
          <w:sz w:val="26"/>
          <w:szCs w:val="26"/>
          <w:rtl w:val="0"/>
          <w:lang w:val="ru-RU"/>
        </w:rPr>
        <w:t>Протесты против результатов жеребьевки не принимаются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722" w:right="466" w:bottom="852" w:left="519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(3)">
    <w:name w:val="Основной текст (3)"/>
    <w:next w:val="Основной текст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22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720" w:after="60" w:line="254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420" w:after="180" w:line="20" w:lineRule="atLeast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66cc"/>
      <w:u w:val="single" w:color="0066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