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513"/>
      </w:tblGrid>
      <w:tr w:rsidR="003F09D4" w:rsidTr="00C54D9B">
        <w:tc>
          <w:tcPr>
            <w:tcW w:w="5495" w:type="dxa"/>
          </w:tcPr>
          <w:p w:rsidR="003F09D4" w:rsidRDefault="003F09D4" w:rsidP="00EC1FE4"/>
        </w:tc>
        <w:tc>
          <w:tcPr>
            <w:tcW w:w="4513" w:type="dxa"/>
          </w:tcPr>
          <w:p w:rsidR="003F09D4" w:rsidRDefault="003F09D4" w:rsidP="00C54D9B">
            <w:pPr>
              <w:pStyle w:val="Default"/>
              <w:tabs>
                <w:tab w:val="left" w:pos="7938"/>
              </w:tabs>
            </w:pPr>
          </w:p>
          <w:p w:rsidR="003F09D4" w:rsidRDefault="003F09D4" w:rsidP="00850104"/>
          <w:p w:rsidR="003F09D4" w:rsidRDefault="00EE70EA" w:rsidP="00FC1CC3">
            <w:pPr>
              <w:pStyle w:val="Default"/>
              <w:tabs>
                <w:tab w:val="left" w:pos="7938"/>
              </w:tabs>
            </w:pPr>
            <w:r>
              <w:t>УТВЕРЖДАЮ</w:t>
            </w:r>
          </w:p>
          <w:p w:rsidR="003F09D4" w:rsidRDefault="003F09D4" w:rsidP="00FC1CC3">
            <w:pPr>
              <w:pStyle w:val="Default"/>
              <w:tabs>
                <w:tab w:val="left" w:pos="7938"/>
              </w:tabs>
            </w:pPr>
            <w:r>
              <w:t>Президент Региональной общественной организации «Федерация Шахмат</w:t>
            </w:r>
          </w:p>
          <w:p w:rsidR="003F09D4" w:rsidRDefault="003F09D4" w:rsidP="00FC1CC3">
            <w:pPr>
              <w:pStyle w:val="Default"/>
              <w:tabs>
                <w:tab w:val="left" w:pos="7938"/>
              </w:tabs>
            </w:pPr>
            <w:r>
              <w:t>Новосибирской области»</w:t>
            </w:r>
          </w:p>
          <w:p w:rsidR="003F09D4" w:rsidRDefault="003F09D4" w:rsidP="00FC1CC3">
            <w:pPr>
              <w:pStyle w:val="Default"/>
              <w:tabs>
                <w:tab w:val="left" w:pos="7938"/>
              </w:tabs>
            </w:pPr>
          </w:p>
          <w:p w:rsidR="003F09D4" w:rsidRDefault="003F09D4" w:rsidP="00FC1CC3">
            <w:pPr>
              <w:pStyle w:val="Default"/>
              <w:tabs>
                <w:tab w:val="left" w:pos="7938"/>
              </w:tabs>
            </w:pPr>
            <w:r>
              <w:t>____________________</w:t>
            </w:r>
            <w:proofErr w:type="gramStart"/>
            <w:r>
              <w:t>_  П.С.</w:t>
            </w:r>
            <w:proofErr w:type="gramEnd"/>
            <w:r>
              <w:t xml:space="preserve"> </w:t>
            </w:r>
            <w:proofErr w:type="spellStart"/>
            <w:r>
              <w:t>Малетин</w:t>
            </w:r>
            <w:proofErr w:type="spellEnd"/>
          </w:p>
          <w:p w:rsidR="003F09D4" w:rsidRDefault="003F09D4" w:rsidP="00FC1CC3">
            <w:pPr>
              <w:pStyle w:val="Default"/>
              <w:tabs>
                <w:tab w:val="left" w:pos="7938"/>
              </w:tabs>
            </w:pPr>
          </w:p>
          <w:p w:rsidR="003F09D4" w:rsidRDefault="003F09D4" w:rsidP="00FC1CC3">
            <w:r>
              <w:t>«______»__</w:t>
            </w:r>
            <w:r w:rsidR="00A070A1">
              <w:t>_____________  2019</w:t>
            </w:r>
            <w:r>
              <w:t xml:space="preserve"> года</w:t>
            </w:r>
          </w:p>
        </w:tc>
      </w:tr>
      <w:tr w:rsidR="003F09D4" w:rsidTr="00C54D9B">
        <w:tc>
          <w:tcPr>
            <w:tcW w:w="5495" w:type="dxa"/>
          </w:tcPr>
          <w:p w:rsidR="003F09D4" w:rsidRDefault="003F09D4"/>
        </w:tc>
        <w:tc>
          <w:tcPr>
            <w:tcW w:w="4513" w:type="dxa"/>
          </w:tcPr>
          <w:p w:rsidR="003F09D4" w:rsidRDefault="003F09D4" w:rsidP="00850104"/>
        </w:tc>
      </w:tr>
    </w:tbl>
    <w:p w:rsidR="003F09D4" w:rsidRDefault="003F09D4" w:rsidP="00C059B2">
      <w:pPr>
        <w:jc w:val="center"/>
        <w:rPr>
          <w:b/>
          <w:sz w:val="28"/>
          <w:szCs w:val="28"/>
        </w:rPr>
      </w:pPr>
    </w:p>
    <w:p w:rsidR="003F09D4" w:rsidRPr="008D45C7" w:rsidRDefault="003F09D4" w:rsidP="00C059B2">
      <w:pPr>
        <w:jc w:val="center"/>
        <w:rPr>
          <w:b/>
          <w:sz w:val="28"/>
          <w:szCs w:val="28"/>
        </w:rPr>
      </w:pPr>
      <w:r w:rsidRPr="008D45C7">
        <w:rPr>
          <w:b/>
          <w:sz w:val="28"/>
          <w:szCs w:val="28"/>
        </w:rPr>
        <w:t>ПОЛОЖЕНИЕ</w:t>
      </w:r>
    </w:p>
    <w:p w:rsidR="003F09D4" w:rsidRDefault="003F09D4" w:rsidP="00850104">
      <w:pPr>
        <w:jc w:val="center"/>
        <w:rPr>
          <w:b/>
          <w:sz w:val="28"/>
          <w:szCs w:val="28"/>
        </w:rPr>
      </w:pPr>
      <w:r w:rsidRPr="00C54D9B">
        <w:rPr>
          <w:b/>
          <w:sz w:val="28"/>
          <w:szCs w:val="28"/>
        </w:rPr>
        <w:t xml:space="preserve">о проведении рейтингового турнира «Маэстро </w:t>
      </w:r>
      <w:proofErr w:type="spellStart"/>
      <w:r w:rsidR="00FF03BF">
        <w:rPr>
          <w:b/>
          <w:sz w:val="28"/>
          <w:szCs w:val="28"/>
        </w:rPr>
        <w:t>О</w:t>
      </w:r>
      <w:r w:rsidRPr="00C54D9B">
        <w:rPr>
          <w:b/>
          <w:sz w:val="28"/>
          <w:szCs w:val="28"/>
        </w:rPr>
        <w:t>пен</w:t>
      </w:r>
      <w:proofErr w:type="spellEnd"/>
      <w:r w:rsidRPr="00C54D9B">
        <w:rPr>
          <w:b/>
          <w:sz w:val="28"/>
          <w:szCs w:val="28"/>
        </w:rPr>
        <w:t xml:space="preserve"> 201</w:t>
      </w:r>
      <w:r w:rsidR="00A070A1">
        <w:rPr>
          <w:b/>
          <w:sz w:val="28"/>
          <w:szCs w:val="28"/>
        </w:rPr>
        <w:t>9</w:t>
      </w:r>
      <w:r w:rsidRPr="00C54D9B">
        <w:rPr>
          <w:b/>
          <w:sz w:val="28"/>
          <w:szCs w:val="28"/>
        </w:rPr>
        <w:t xml:space="preserve">» </w:t>
      </w:r>
    </w:p>
    <w:p w:rsidR="003F09D4" w:rsidRPr="00C54D9B" w:rsidRDefault="003F09D4" w:rsidP="00850104">
      <w:pPr>
        <w:jc w:val="center"/>
        <w:rPr>
          <w:b/>
          <w:sz w:val="28"/>
          <w:szCs w:val="28"/>
        </w:rPr>
      </w:pPr>
    </w:p>
    <w:p w:rsidR="003F09D4" w:rsidRPr="008D45C7" w:rsidRDefault="003F09D4" w:rsidP="00C059B2">
      <w:pPr>
        <w:jc w:val="center"/>
        <w:rPr>
          <w:sz w:val="28"/>
          <w:szCs w:val="28"/>
        </w:rPr>
      </w:pPr>
    </w:p>
    <w:p w:rsidR="003F09D4" w:rsidRDefault="003F09D4" w:rsidP="00C059B2">
      <w:pPr>
        <w:numPr>
          <w:ilvl w:val="0"/>
          <w:numId w:val="1"/>
        </w:numPr>
        <w:jc w:val="both"/>
      </w:pPr>
      <w:r w:rsidRPr="006502BA">
        <w:t>ЦЕЛИ И ЗАДАЧИ</w:t>
      </w:r>
    </w:p>
    <w:p w:rsidR="000C5484" w:rsidRDefault="000C5484" w:rsidP="000C5484">
      <w:pPr>
        <w:ind w:left="1068"/>
        <w:jc w:val="both"/>
      </w:pPr>
    </w:p>
    <w:p w:rsidR="003F09D4" w:rsidRPr="006502BA" w:rsidRDefault="003F09D4" w:rsidP="006502BA">
      <w:pPr>
        <w:ind w:firstLine="708"/>
        <w:jc w:val="both"/>
      </w:pPr>
      <w:r w:rsidRPr="006502BA">
        <w:t>Турнир проводится в рамках XX</w:t>
      </w:r>
      <w:r w:rsidR="00555204">
        <w:rPr>
          <w:lang w:val="en-US"/>
        </w:rPr>
        <w:t>V</w:t>
      </w:r>
      <w:r w:rsidRPr="006502BA">
        <w:t xml:space="preserve"> Международного шахматного фестиваля «Маэстро</w:t>
      </w:r>
      <w:r w:rsidR="00EE70EA">
        <w:t xml:space="preserve"> 201</w:t>
      </w:r>
      <w:r w:rsidR="00A070A1">
        <w:t>9</w:t>
      </w:r>
      <w:r w:rsidRPr="006502BA">
        <w:t>» - этапа детского Кубка России.</w:t>
      </w:r>
    </w:p>
    <w:p w:rsidR="003F09D4" w:rsidRPr="006502BA" w:rsidRDefault="003F09D4" w:rsidP="00C059B2">
      <w:pPr>
        <w:ind w:firstLine="708"/>
        <w:jc w:val="both"/>
      </w:pPr>
      <w:r w:rsidRPr="006502BA">
        <w:t>Соревнования проводятся с целью</w:t>
      </w:r>
    </w:p>
    <w:p w:rsidR="003F09D4" w:rsidRPr="006502BA" w:rsidRDefault="003F09D4" w:rsidP="00C059B2">
      <w:pPr>
        <w:jc w:val="both"/>
      </w:pPr>
      <w:r w:rsidRPr="006502BA">
        <w:t>- популяризации и развития шахмат;</w:t>
      </w:r>
    </w:p>
    <w:p w:rsidR="003F09D4" w:rsidRPr="006502BA" w:rsidRDefault="003F09D4" w:rsidP="00C059B2">
      <w:pPr>
        <w:jc w:val="both"/>
      </w:pPr>
      <w:r w:rsidRPr="006502BA">
        <w:t>- повышения мастерства шахматистов;</w:t>
      </w:r>
    </w:p>
    <w:p w:rsidR="003F09D4" w:rsidRDefault="003F09D4" w:rsidP="00C059B2">
      <w:pPr>
        <w:jc w:val="both"/>
      </w:pPr>
      <w:r w:rsidRPr="006502BA">
        <w:t>- укрепления дружеских связей с шахматистами регионов России и других стран.</w:t>
      </w:r>
    </w:p>
    <w:p w:rsidR="003F09D4" w:rsidRPr="006502BA" w:rsidRDefault="003F09D4" w:rsidP="00C059B2">
      <w:pPr>
        <w:jc w:val="both"/>
      </w:pPr>
    </w:p>
    <w:p w:rsidR="003F09D4" w:rsidRDefault="003F09D4" w:rsidP="00C059B2">
      <w:pPr>
        <w:numPr>
          <w:ilvl w:val="0"/>
          <w:numId w:val="1"/>
        </w:numPr>
        <w:jc w:val="both"/>
      </w:pPr>
      <w:r w:rsidRPr="006502BA">
        <w:t>РУКОВОДСТВО СОРЕВНОВАНИЕМ</w:t>
      </w:r>
    </w:p>
    <w:p w:rsidR="000C5484" w:rsidRDefault="000C5484" w:rsidP="000C5484">
      <w:pPr>
        <w:ind w:left="1068"/>
        <w:jc w:val="both"/>
      </w:pPr>
    </w:p>
    <w:p w:rsidR="003F09D4" w:rsidRDefault="003F09D4" w:rsidP="00C059B2">
      <w:pPr>
        <w:ind w:firstLine="708"/>
        <w:jc w:val="both"/>
      </w:pPr>
      <w:r w:rsidRPr="006502BA">
        <w:t xml:space="preserve">Руководство соревнованием осуществляют </w:t>
      </w:r>
      <w:r>
        <w:t>Региональная общественная организация «</w:t>
      </w:r>
      <w:r w:rsidRPr="006502BA">
        <w:t xml:space="preserve">Федерация </w:t>
      </w:r>
      <w:r>
        <w:t>Ш</w:t>
      </w:r>
      <w:r w:rsidRPr="006502BA">
        <w:t xml:space="preserve">ахмат </w:t>
      </w:r>
      <w:r>
        <w:t>Новосибирской области»</w:t>
      </w:r>
      <w:r w:rsidRPr="006502BA">
        <w:t xml:space="preserve"> и ДЮШЦ «Маэстро». Непосредственное проведение возлагается на судейскую коллегию. Главный судья </w:t>
      </w:r>
      <w:r w:rsidR="00555204">
        <w:t>А.Д.</w:t>
      </w:r>
      <w:r w:rsidR="008C77C0" w:rsidRPr="008C77C0">
        <w:t xml:space="preserve"> </w:t>
      </w:r>
      <w:r w:rsidR="00555204">
        <w:t>Жданов</w:t>
      </w:r>
      <w:r w:rsidRPr="00B50E9D">
        <w:t>,</w:t>
      </w:r>
      <w:r w:rsidR="00EE70EA">
        <w:t xml:space="preserve"> </w:t>
      </w:r>
      <w:r w:rsidR="00555204">
        <w:t>спортивный судья всероссийской категории</w:t>
      </w:r>
      <w:r w:rsidR="002F7B01">
        <w:t xml:space="preserve">, </w:t>
      </w:r>
      <w:r w:rsidR="00EE70EA">
        <w:t>директор турнира –</w:t>
      </w:r>
      <w:r w:rsidR="00764449">
        <w:t xml:space="preserve"> </w:t>
      </w:r>
      <w:r w:rsidR="00555204">
        <w:t>М.В.</w:t>
      </w:r>
      <w:r w:rsidR="008C77C0" w:rsidRPr="008C77C0">
        <w:t xml:space="preserve"> </w:t>
      </w:r>
      <w:r w:rsidR="00555204">
        <w:t>Тыщенко.</w:t>
      </w:r>
    </w:p>
    <w:p w:rsidR="003F09D4" w:rsidRPr="006502BA" w:rsidRDefault="003F09D4" w:rsidP="00C059B2">
      <w:pPr>
        <w:jc w:val="both"/>
      </w:pPr>
    </w:p>
    <w:p w:rsidR="003F09D4" w:rsidRDefault="003F09D4" w:rsidP="00C059B2">
      <w:pPr>
        <w:numPr>
          <w:ilvl w:val="0"/>
          <w:numId w:val="1"/>
        </w:numPr>
        <w:jc w:val="both"/>
      </w:pPr>
      <w:r w:rsidRPr="006502BA">
        <w:t>СРОКИ И МЕСТО ПРОВЕДЕНИЯ СОРЕВНОВАНИЯ</w:t>
      </w:r>
    </w:p>
    <w:p w:rsidR="000C5484" w:rsidRDefault="000C5484" w:rsidP="000C5484">
      <w:pPr>
        <w:ind w:left="1068"/>
        <w:jc w:val="both"/>
      </w:pPr>
    </w:p>
    <w:p w:rsidR="003F09D4" w:rsidRPr="006502BA" w:rsidRDefault="003F09D4" w:rsidP="00C059B2">
      <w:pPr>
        <w:ind w:firstLine="708"/>
        <w:jc w:val="both"/>
      </w:pPr>
      <w:r w:rsidRPr="006502BA">
        <w:t>Соревнование пр</w:t>
      </w:r>
      <w:r w:rsidR="00A070A1">
        <w:t>оводится с 07 июля (день приезда) по 17</w:t>
      </w:r>
      <w:r w:rsidRPr="006502BA">
        <w:t xml:space="preserve"> июля (день отъезда) 201</w:t>
      </w:r>
      <w:r w:rsidR="00A070A1">
        <w:t>9</w:t>
      </w:r>
      <w:r w:rsidRPr="006502BA">
        <w:t xml:space="preserve"> года в городе Бердске Новосибирской области</w:t>
      </w:r>
      <w:r>
        <w:t>,</w:t>
      </w:r>
      <w:r w:rsidRPr="006502BA">
        <w:t xml:space="preserve"> по адресу </w:t>
      </w:r>
      <w:r w:rsidR="00EE70EA">
        <w:t>ул. Ленина</w:t>
      </w:r>
      <w:r w:rsidRPr="006502BA">
        <w:t xml:space="preserve">, </w:t>
      </w:r>
      <w:r w:rsidR="00EE70EA">
        <w:t>1</w:t>
      </w:r>
      <w:r>
        <w:t>3</w:t>
      </w:r>
      <w:r w:rsidRPr="006502BA">
        <w:t xml:space="preserve">, в помещении СОШ № </w:t>
      </w:r>
      <w:r>
        <w:t>1</w:t>
      </w:r>
      <w:r w:rsidR="00EE70EA">
        <w:t>0</w:t>
      </w:r>
      <w:r w:rsidRPr="006502BA">
        <w:t xml:space="preserve">. </w:t>
      </w:r>
    </w:p>
    <w:p w:rsidR="003F09D4" w:rsidRDefault="00EE70EA" w:rsidP="00C059B2">
      <w:pPr>
        <w:ind w:firstLine="708"/>
        <w:jc w:val="both"/>
      </w:pPr>
      <w:r>
        <w:t>Регистрация участн</w:t>
      </w:r>
      <w:r w:rsidR="00A070A1">
        <w:t>иков 7 июля с 11 до 18 часов, 8</w:t>
      </w:r>
      <w:r w:rsidR="00555204">
        <w:t xml:space="preserve"> июля с 10</w:t>
      </w:r>
      <w:r w:rsidR="003F09D4" w:rsidRPr="006502BA">
        <w:t xml:space="preserve"> до 12 часов.</w:t>
      </w:r>
    </w:p>
    <w:p w:rsidR="003F09D4" w:rsidRPr="006502BA" w:rsidRDefault="003F09D4" w:rsidP="00C059B2">
      <w:pPr>
        <w:ind w:firstLine="708"/>
        <w:jc w:val="both"/>
      </w:pPr>
    </w:p>
    <w:p w:rsidR="003F09D4" w:rsidRDefault="003F09D4" w:rsidP="00C059B2">
      <w:pPr>
        <w:numPr>
          <w:ilvl w:val="0"/>
          <w:numId w:val="1"/>
        </w:numPr>
        <w:jc w:val="both"/>
      </w:pPr>
      <w:r w:rsidRPr="006502BA">
        <w:t>С</w:t>
      </w:r>
      <w:r>
        <w:t>ИСТЕМА ПРОВЕДЕНИЯ СОРЕВНОВАНИЯ</w:t>
      </w:r>
    </w:p>
    <w:p w:rsidR="000C5484" w:rsidRDefault="000C5484" w:rsidP="000C5484">
      <w:pPr>
        <w:ind w:left="1068"/>
        <w:jc w:val="both"/>
      </w:pPr>
    </w:p>
    <w:p w:rsidR="003F09D4" w:rsidRPr="00C54D9B" w:rsidRDefault="003F09D4" w:rsidP="005B0CEA">
      <w:pPr>
        <w:ind w:firstLine="708"/>
        <w:jc w:val="both"/>
      </w:pPr>
      <w:r>
        <w:t>Т</w:t>
      </w:r>
      <w:r w:rsidRPr="006502BA">
        <w:t>урнир провод</w:t>
      </w:r>
      <w:r>
        <w:t>и</w:t>
      </w:r>
      <w:r w:rsidR="000879A4">
        <w:t>тся по швейцарской системе</w:t>
      </w:r>
      <w:r w:rsidRPr="006502BA">
        <w:t xml:space="preserve"> в 9 туров по Правилам </w:t>
      </w:r>
      <w:r>
        <w:t>шахмат</w:t>
      </w:r>
      <w:r w:rsidRPr="006502BA">
        <w:t xml:space="preserve"> </w:t>
      </w:r>
      <w:proofErr w:type="spellStart"/>
      <w:r w:rsidRPr="006502BA">
        <w:t>Минспор</w:t>
      </w:r>
      <w:r>
        <w:t>т</w:t>
      </w:r>
      <w:r w:rsidRPr="006502BA">
        <w:t>а</w:t>
      </w:r>
      <w:proofErr w:type="spellEnd"/>
      <w:r w:rsidRPr="006502BA">
        <w:t xml:space="preserve"> России</w:t>
      </w:r>
      <w:r w:rsidR="000879A4">
        <w:t xml:space="preserve">, </w:t>
      </w:r>
      <w:r w:rsidR="00555204">
        <w:t xml:space="preserve">утвержденным приказом №1087 от 19.12.2017г. и </w:t>
      </w:r>
      <w:r w:rsidR="000879A4">
        <w:t>не противоречащим правилам ФИДЕ</w:t>
      </w:r>
      <w:r w:rsidRPr="006502BA">
        <w:t>. Контроль времени – 90 минут до конца партии с добавлением 30 секунд за каждый ход, начиная с первого. Жеребьёвка – компьютерная, с использованием программ</w:t>
      </w:r>
      <w:r>
        <w:t xml:space="preserve"> </w:t>
      </w:r>
      <w:r w:rsidRPr="006502BA">
        <w:t>«</w:t>
      </w:r>
      <w:proofErr w:type="spellStart"/>
      <w:r w:rsidRPr="006502BA">
        <w:t>Swiss</w:t>
      </w:r>
      <w:proofErr w:type="spellEnd"/>
      <w:r w:rsidRPr="006502BA">
        <w:t xml:space="preserve"> </w:t>
      </w:r>
      <w:proofErr w:type="spellStart"/>
      <w:r w:rsidRPr="006502BA">
        <w:t>Manager</w:t>
      </w:r>
      <w:proofErr w:type="spellEnd"/>
      <w:r w:rsidRPr="006502BA">
        <w:t>»</w:t>
      </w:r>
      <w:r w:rsidR="00555204">
        <w:t>.</w:t>
      </w:r>
    </w:p>
    <w:p w:rsidR="003F09D4" w:rsidRDefault="003F09D4" w:rsidP="005639BE">
      <w:pPr>
        <w:ind w:firstLine="708"/>
        <w:jc w:val="both"/>
      </w:pPr>
      <w:r w:rsidRPr="006502BA">
        <w:t>Поведение участников во время соревнований регламентируется в соответствии с Положением Наблюдательн</w:t>
      </w:r>
      <w:r>
        <w:t>ого</w:t>
      </w:r>
      <w:r w:rsidRPr="006502BA">
        <w:t xml:space="preserve"> Совет</w:t>
      </w:r>
      <w:r>
        <w:t>а</w:t>
      </w:r>
      <w:r w:rsidR="000879A4">
        <w:t xml:space="preserve"> РШФ о спортивных санкциях</w:t>
      </w:r>
      <w:r w:rsidRPr="006502BA">
        <w:t>. Допустимое время опоздания на тур – 30 минут</w:t>
      </w:r>
      <w:r>
        <w:t>.</w:t>
      </w:r>
    </w:p>
    <w:p w:rsidR="003F09D4" w:rsidRDefault="003F09D4" w:rsidP="005639BE">
      <w:pPr>
        <w:ind w:firstLine="708"/>
        <w:jc w:val="both"/>
      </w:pPr>
      <w:r>
        <w:t>Результаты турнира</w:t>
      </w:r>
      <w:r w:rsidR="00EE70EA">
        <w:t xml:space="preserve"> подаются на обсчёт рейтингов</w:t>
      </w:r>
      <w:r>
        <w:t xml:space="preserve"> ФИДЕ</w:t>
      </w:r>
      <w:r w:rsidR="00EE70EA">
        <w:t xml:space="preserve"> и РШФ</w:t>
      </w:r>
      <w:r>
        <w:t>.</w:t>
      </w:r>
    </w:p>
    <w:p w:rsidR="003F09D4" w:rsidRDefault="003F09D4" w:rsidP="005B0CEA">
      <w:pPr>
        <w:jc w:val="both"/>
      </w:pPr>
    </w:p>
    <w:p w:rsidR="003F09D4" w:rsidRDefault="003F09D4" w:rsidP="00C059B2">
      <w:pPr>
        <w:numPr>
          <w:ilvl w:val="0"/>
          <w:numId w:val="1"/>
        </w:numPr>
        <w:jc w:val="both"/>
      </w:pPr>
      <w:r w:rsidRPr="006502BA">
        <w:t>УЧАСТНИКИ</w:t>
      </w:r>
    </w:p>
    <w:p w:rsidR="000C5484" w:rsidRPr="006502BA" w:rsidRDefault="000C5484" w:rsidP="000C5484">
      <w:pPr>
        <w:ind w:left="1068"/>
        <w:jc w:val="both"/>
      </w:pPr>
    </w:p>
    <w:p w:rsidR="003F09D4" w:rsidRPr="00F37D8B" w:rsidRDefault="003F09D4" w:rsidP="00F37D8B">
      <w:pPr>
        <w:ind w:firstLine="720"/>
        <w:jc w:val="both"/>
      </w:pPr>
      <w:r>
        <w:t>К соревнованию д</w:t>
      </w:r>
      <w:r w:rsidRPr="006502BA">
        <w:t xml:space="preserve">опускаются </w:t>
      </w:r>
      <w:r>
        <w:t>шахматисты</w:t>
      </w:r>
      <w:r w:rsidRPr="006502BA">
        <w:t>, уплатившие турнирный взнос</w:t>
      </w:r>
      <w:r>
        <w:t xml:space="preserve"> в размере</w:t>
      </w:r>
      <w:r w:rsidR="008C77C0">
        <w:t xml:space="preserve"> </w:t>
      </w:r>
      <w:r w:rsidR="008B0A9D">
        <w:t>15</w:t>
      </w:r>
      <w:r w:rsidRPr="006502BA">
        <w:t>00 руб</w:t>
      </w:r>
      <w:r>
        <w:t>лей</w:t>
      </w:r>
      <w:r w:rsidR="00F37D8B" w:rsidRPr="00F37D8B">
        <w:t xml:space="preserve"> (</w:t>
      </w:r>
      <w:r w:rsidR="00F37D8B">
        <w:t>безналичный расчет), либо 2000 рублей (наличный расчет).</w:t>
      </w:r>
    </w:p>
    <w:p w:rsidR="00674C41" w:rsidRDefault="003F09D4" w:rsidP="00674C41">
      <w:pPr>
        <w:shd w:val="clear" w:color="auto" w:fill="FFFFFF"/>
        <w:spacing w:line="317" w:lineRule="exact"/>
        <w:ind w:right="-2" w:firstLine="709"/>
        <w:jc w:val="both"/>
      </w:pPr>
      <w:r>
        <w:t>Участники</w:t>
      </w:r>
      <w:r w:rsidR="00F37D8B">
        <w:t>,</w:t>
      </w:r>
      <w:r>
        <w:t xml:space="preserve"> </w:t>
      </w:r>
      <w:r w:rsidR="00F37D8B">
        <w:t xml:space="preserve">имеющие звание </w:t>
      </w:r>
      <w:r w:rsidR="00A8216D">
        <w:t>ФИДЕ</w:t>
      </w:r>
      <w:r w:rsidRPr="006502BA">
        <w:t xml:space="preserve"> </w:t>
      </w:r>
      <w:r w:rsidR="00F37D8B" w:rsidRPr="00674C41">
        <w:t>FM</w:t>
      </w:r>
      <w:r w:rsidR="00F37D8B">
        <w:t>/</w:t>
      </w:r>
      <w:r w:rsidR="00F37D8B" w:rsidRPr="00674C41">
        <w:t>WFM</w:t>
      </w:r>
      <w:r w:rsidR="00F37D8B" w:rsidRPr="00F37D8B">
        <w:t xml:space="preserve"> </w:t>
      </w:r>
      <w:r w:rsidR="00F37D8B">
        <w:t>и выше допускаются без взноса.</w:t>
      </w:r>
    </w:p>
    <w:p w:rsidR="00674C41" w:rsidRPr="00674C41" w:rsidRDefault="00674C41" w:rsidP="00674C41">
      <w:pPr>
        <w:shd w:val="clear" w:color="auto" w:fill="FFFFFF"/>
        <w:spacing w:line="317" w:lineRule="exact"/>
        <w:ind w:right="-2" w:firstLine="709"/>
        <w:jc w:val="both"/>
      </w:pPr>
      <w:r w:rsidRPr="00674C41">
        <w:lastRenderedPageBreak/>
        <w:t xml:space="preserve">Турнирные взносы перечисляются не позднее, чем за пять дней до начала турнира, по следующим реквизитам: </w:t>
      </w:r>
    </w:p>
    <w:p w:rsidR="00674C41" w:rsidRPr="00674C41" w:rsidRDefault="00674C41" w:rsidP="00674C41">
      <w:pPr>
        <w:shd w:val="clear" w:color="auto" w:fill="FFFFFF"/>
        <w:spacing w:line="317" w:lineRule="exact"/>
        <w:ind w:right="-2"/>
        <w:jc w:val="both"/>
      </w:pPr>
    </w:p>
    <w:p w:rsidR="00674C41" w:rsidRPr="00674C41" w:rsidRDefault="00674C41" w:rsidP="00674C41">
      <w:pPr>
        <w:shd w:val="clear" w:color="auto" w:fill="FFFFFF"/>
        <w:tabs>
          <w:tab w:val="left" w:pos="7965"/>
        </w:tabs>
        <w:spacing w:line="317" w:lineRule="exact"/>
        <w:ind w:right="-2" w:firstLine="709"/>
        <w:jc w:val="both"/>
      </w:pPr>
      <w:r w:rsidRPr="00674C41">
        <w:t>Получатель: Региональная общественная организация по развитию и популяризации шахмат «Федерация шахмат Новосибирской области», (РОО «ФШ НСО»)</w:t>
      </w:r>
      <w:r w:rsidRPr="00674C41">
        <w:tab/>
      </w:r>
    </w:p>
    <w:p w:rsidR="00674C41" w:rsidRPr="00674C41" w:rsidRDefault="00674C41" w:rsidP="00674C41">
      <w:pPr>
        <w:shd w:val="clear" w:color="auto" w:fill="FFFFFF"/>
        <w:spacing w:line="317" w:lineRule="exact"/>
        <w:ind w:right="-2" w:firstLine="709"/>
        <w:jc w:val="both"/>
      </w:pPr>
      <w:r w:rsidRPr="00674C41">
        <w:t>630087 г. Новосибирск ул. Немировича-Данченко, дом 153 кв.77</w:t>
      </w:r>
    </w:p>
    <w:p w:rsidR="00674C41" w:rsidRPr="00674C41" w:rsidRDefault="00674C41" w:rsidP="00674C41">
      <w:pPr>
        <w:shd w:val="clear" w:color="auto" w:fill="FFFFFF"/>
        <w:spacing w:line="317" w:lineRule="exact"/>
        <w:ind w:right="-2" w:firstLine="709"/>
        <w:jc w:val="both"/>
      </w:pPr>
      <w:r w:rsidRPr="00674C41">
        <w:t>ОГРН 1155476089856</w:t>
      </w:r>
    </w:p>
    <w:p w:rsidR="00674C41" w:rsidRPr="00674C41" w:rsidRDefault="00674C41" w:rsidP="00674C41">
      <w:pPr>
        <w:shd w:val="clear" w:color="auto" w:fill="FFFFFF"/>
        <w:ind w:firstLine="709"/>
        <w:jc w:val="both"/>
      </w:pPr>
      <w:r w:rsidRPr="00674C41">
        <w:t xml:space="preserve">ИНН 5403008114 </w:t>
      </w:r>
    </w:p>
    <w:p w:rsidR="00674C41" w:rsidRPr="00674C41" w:rsidRDefault="00674C41" w:rsidP="00674C41">
      <w:pPr>
        <w:shd w:val="clear" w:color="auto" w:fill="FFFFFF"/>
        <w:ind w:firstLine="709"/>
        <w:jc w:val="both"/>
      </w:pPr>
      <w:r w:rsidRPr="00674C41">
        <w:t>КПП 540301001</w:t>
      </w:r>
    </w:p>
    <w:p w:rsidR="00674C41" w:rsidRPr="00674C41" w:rsidRDefault="00674C41" w:rsidP="00674C41">
      <w:pPr>
        <w:shd w:val="clear" w:color="auto" w:fill="FFFFFF"/>
        <w:ind w:firstLine="709"/>
        <w:jc w:val="both"/>
      </w:pPr>
      <w:r w:rsidRPr="00674C41">
        <w:t>ОКПО 54383575 ОКОПФ 20200</w:t>
      </w:r>
    </w:p>
    <w:p w:rsidR="00674C41" w:rsidRPr="00674C41" w:rsidRDefault="00674C41" w:rsidP="00674C41">
      <w:pPr>
        <w:shd w:val="clear" w:color="auto" w:fill="FFFFFF"/>
        <w:ind w:firstLine="709"/>
        <w:jc w:val="both"/>
      </w:pPr>
      <w:r w:rsidRPr="00674C41">
        <w:t xml:space="preserve">р/с 40703810661110000039 Филиал Новосибирский №2 ПАО Банк «ФК Открытие» </w:t>
      </w:r>
      <w:proofErr w:type="spellStart"/>
      <w:r w:rsidRPr="00674C41">
        <w:t>г.Новосибирск</w:t>
      </w:r>
      <w:proofErr w:type="spellEnd"/>
    </w:p>
    <w:p w:rsidR="00674C41" w:rsidRPr="00674C41" w:rsidRDefault="00674C41" w:rsidP="00674C41">
      <w:pPr>
        <w:shd w:val="clear" w:color="auto" w:fill="FFFFFF"/>
        <w:ind w:firstLine="709"/>
        <w:jc w:val="both"/>
      </w:pPr>
      <w:r w:rsidRPr="00674C41">
        <w:t xml:space="preserve">к/с 30101810550040000741 </w:t>
      </w:r>
    </w:p>
    <w:p w:rsidR="00674C41" w:rsidRPr="00674C41" w:rsidRDefault="00674C41" w:rsidP="00674C41">
      <w:pPr>
        <w:shd w:val="clear" w:color="auto" w:fill="FFFFFF"/>
        <w:ind w:firstLine="709"/>
        <w:jc w:val="both"/>
      </w:pPr>
      <w:r w:rsidRPr="00674C41">
        <w:t xml:space="preserve">БИК 045004741 </w:t>
      </w:r>
    </w:p>
    <w:p w:rsidR="00674C41" w:rsidRPr="00674C41" w:rsidRDefault="00674C41" w:rsidP="00674C41">
      <w:pPr>
        <w:shd w:val="clear" w:color="auto" w:fill="FFFFFF"/>
        <w:ind w:firstLine="709"/>
        <w:jc w:val="both"/>
      </w:pPr>
      <w:r w:rsidRPr="00674C41">
        <w:t xml:space="preserve">Назначение платежа: Турнирный взнос </w:t>
      </w:r>
      <w:r w:rsidR="0065404B">
        <w:t xml:space="preserve">на </w:t>
      </w:r>
      <w:r w:rsidRPr="00674C41">
        <w:t xml:space="preserve">Маэстро2019 за </w:t>
      </w:r>
      <w:r w:rsidRPr="00674C41">
        <w:rPr>
          <w:b/>
        </w:rPr>
        <w:t>ФИО участника.</w:t>
      </w:r>
    </w:p>
    <w:p w:rsidR="00674C41" w:rsidRPr="00674C41" w:rsidRDefault="00674C41" w:rsidP="00674C41">
      <w:pPr>
        <w:shd w:val="clear" w:color="auto" w:fill="FFFFFF"/>
        <w:ind w:firstLine="709"/>
        <w:jc w:val="both"/>
      </w:pPr>
    </w:p>
    <w:p w:rsidR="00674C41" w:rsidRPr="00674C41" w:rsidRDefault="00674C41" w:rsidP="00674C41">
      <w:pPr>
        <w:shd w:val="clear" w:color="auto" w:fill="FFFFFF"/>
        <w:ind w:firstLine="709"/>
        <w:jc w:val="both"/>
      </w:pPr>
      <w:r w:rsidRPr="00674C41">
        <w:t xml:space="preserve">Возможна оплата турнирного взноса на сайте </w:t>
      </w:r>
      <w:r w:rsidRPr="00674C41">
        <w:rPr>
          <w:b/>
        </w:rPr>
        <w:t>novosibirskchess.ru.</w:t>
      </w:r>
    </w:p>
    <w:p w:rsidR="003F09D4" w:rsidRPr="00F37D8B" w:rsidRDefault="003F09D4" w:rsidP="00734F45">
      <w:pPr>
        <w:ind w:firstLine="720"/>
        <w:jc w:val="both"/>
      </w:pPr>
    </w:p>
    <w:p w:rsidR="003F09D4" w:rsidRDefault="003F09D4" w:rsidP="00C059B2">
      <w:pPr>
        <w:numPr>
          <w:ilvl w:val="0"/>
          <w:numId w:val="1"/>
        </w:numPr>
      </w:pPr>
      <w:r w:rsidRPr="006502BA">
        <w:t>ПРОГРАММА СОРЕВНОВАНИЯ</w:t>
      </w:r>
    </w:p>
    <w:p w:rsidR="003F09D4" w:rsidRDefault="003F09D4" w:rsidP="00C059B2">
      <w:pPr>
        <w:ind w:left="2124" w:hanging="2124"/>
      </w:pPr>
    </w:p>
    <w:p w:rsidR="003F09D4" w:rsidRDefault="00A070A1" w:rsidP="0078423E">
      <w:r>
        <w:t>07</w:t>
      </w:r>
      <w:r w:rsidR="003F09D4">
        <w:t xml:space="preserve"> июля </w:t>
      </w:r>
      <w:r w:rsidR="003F09D4">
        <w:tab/>
      </w:r>
      <w:r w:rsidR="003F09D4">
        <w:tab/>
        <w:t>День приезда, ре</w:t>
      </w:r>
      <w:r w:rsidR="00151D2C">
        <w:t>гистрация участников (с 11</w:t>
      </w:r>
      <w:r w:rsidR="00EE70EA">
        <w:t xml:space="preserve"> до 18</w:t>
      </w:r>
      <w:r w:rsidR="003F09D4">
        <w:t xml:space="preserve"> часов);</w:t>
      </w:r>
    </w:p>
    <w:p w:rsidR="003F09D4" w:rsidRPr="00EC6135" w:rsidRDefault="00A070A1" w:rsidP="0078423E">
      <w:pPr>
        <w:ind w:left="2124" w:hanging="2124"/>
      </w:pPr>
      <w:r>
        <w:t>8</w:t>
      </w:r>
      <w:r w:rsidR="003F09D4">
        <w:t xml:space="preserve"> ию</w:t>
      </w:r>
      <w:r w:rsidR="00EE70EA">
        <w:t xml:space="preserve">ля </w:t>
      </w:r>
      <w:r w:rsidR="00EE70EA">
        <w:tab/>
        <w:t>Регистрация участников (с 10</w:t>
      </w:r>
      <w:r w:rsidR="003F09D4">
        <w:t xml:space="preserve"> до 12 часов), первый тур (начало 14</w:t>
      </w:r>
      <w:r w:rsidR="003F09D4" w:rsidRPr="00DA1C54">
        <w:rPr>
          <w:vertAlign w:val="superscript"/>
        </w:rPr>
        <w:t>00</w:t>
      </w:r>
      <w:r w:rsidR="003F09D4">
        <w:t>);</w:t>
      </w:r>
    </w:p>
    <w:p w:rsidR="003F09D4" w:rsidRPr="00EC6135" w:rsidRDefault="00A070A1" w:rsidP="0078423E">
      <w:pPr>
        <w:ind w:left="2124" w:hanging="2124"/>
      </w:pPr>
      <w:r>
        <w:t>9</w:t>
      </w:r>
      <w:r w:rsidR="003F09D4">
        <w:t xml:space="preserve"> июля </w:t>
      </w:r>
      <w:r w:rsidR="003F09D4">
        <w:tab/>
        <w:t>Торжественное открытие соревнования (10</w:t>
      </w:r>
      <w:r w:rsidR="003F09D4">
        <w:rPr>
          <w:vertAlign w:val="superscript"/>
        </w:rPr>
        <w:t>0</w:t>
      </w:r>
      <w:r w:rsidR="003F09D4" w:rsidRPr="00DA1C54">
        <w:rPr>
          <w:vertAlign w:val="superscript"/>
        </w:rPr>
        <w:t>0</w:t>
      </w:r>
      <w:proofErr w:type="gramStart"/>
      <w:r w:rsidR="003F09D4">
        <w:t>)</w:t>
      </w:r>
      <w:r w:rsidR="003F09D4" w:rsidRPr="00EC6135">
        <w:t xml:space="preserve"> </w:t>
      </w:r>
      <w:r w:rsidR="00EE70EA">
        <w:t>,</w:t>
      </w:r>
      <w:proofErr w:type="gramEnd"/>
      <w:r w:rsidR="00EE70EA">
        <w:t xml:space="preserve"> второй тур (начало 10</w:t>
      </w:r>
      <w:r w:rsidR="00EE70EA">
        <w:rPr>
          <w:vertAlign w:val="superscript"/>
        </w:rPr>
        <w:t>3</w:t>
      </w:r>
      <w:r w:rsidR="003F09D4">
        <w:rPr>
          <w:vertAlign w:val="superscript"/>
        </w:rPr>
        <w:t>0</w:t>
      </w:r>
      <w:r w:rsidR="003F09D4">
        <w:t>);</w:t>
      </w:r>
    </w:p>
    <w:p w:rsidR="003F09D4" w:rsidRPr="00EC6135" w:rsidRDefault="00151D2C" w:rsidP="0078423E">
      <w:pPr>
        <w:ind w:left="2124" w:hanging="2124"/>
      </w:pPr>
      <w:r>
        <w:t>11</w:t>
      </w:r>
      <w:r w:rsidR="00A070A1">
        <w:t xml:space="preserve"> – 16</w:t>
      </w:r>
      <w:r>
        <w:t xml:space="preserve"> июля</w:t>
      </w:r>
      <w:r>
        <w:tab/>
        <w:t>Третий – девятый</w:t>
      </w:r>
      <w:r w:rsidR="003F09D4">
        <w:t xml:space="preserve"> туры (начало 10</w:t>
      </w:r>
      <w:r w:rsidR="003F09D4" w:rsidRPr="006E0DF3">
        <w:rPr>
          <w:vertAlign w:val="superscript"/>
        </w:rPr>
        <w:t>00</w:t>
      </w:r>
      <w:r w:rsidR="003F09D4">
        <w:t>);</w:t>
      </w:r>
    </w:p>
    <w:p w:rsidR="003F09D4" w:rsidRPr="004F4422" w:rsidRDefault="00151D2C" w:rsidP="0078423E">
      <w:pPr>
        <w:ind w:left="2124" w:hanging="2124"/>
      </w:pPr>
      <w:r>
        <w:tab/>
      </w:r>
      <w:r w:rsidR="003F09D4">
        <w:t xml:space="preserve"> закрытие ту</w:t>
      </w:r>
      <w:r>
        <w:t>рнира и награждение призёров (16</w:t>
      </w:r>
      <w:r w:rsidR="003F09D4">
        <w:rPr>
          <w:vertAlign w:val="superscript"/>
        </w:rPr>
        <w:t>0</w:t>
      </w:r>
      <w:r w:rsidR="003F09D4" w:rsidRPr="00DA1C54">
        <w:rPr>
          <w:vertAlign w:val="superscript"/>
        </w:rPr>
        <w:t>0</w:t>
      </w:r>
      <w:r w:rsidR="003F09D4">
        <w:t>);</w:t>
      </w:r>
    </w:p>
    <w:p w:rsidR="003F09D4" w:rsidRDefault="00A070A1" w:rsidP="0078423E">
      <w:pPr>
        <w:ind w:left="2124" w:hanging="2124"/>
      </w:pPr>
      <w:r>
        <w:t>17</w:t>
      </w:r>
      <w:r w:rsidR="003F09D4">
        <w:t xml:space="preserve"> июля</w:t>
      </w:r>
      <w:r w:rsidR="003F09D4">
        <w:tab/>
      </w:r>
      <w:r w:rsidR="003F09D4" w:rsidRPr="006561FC">
        <w:t>Отъезд участников</w:t>
      </w:r>
    </w:p>
    <w:p w:rsidR="003F09D4" w:rsidRPr="006502BA" w:rsidRDefault="003F09D4" w:rsidP="00C059B2">
      <w:pPr>
        <w:ind w:left="2124" w:hanging="2124"/>
      </w:pPr>
    </w:p>
    <w:p w:rsidR="003F09D4" w:rsidRDefault="003F09D4" w:rsidP="00C059B2">
      <w:pPr>
        <w:numPr>
          <w:ilvl w:val="0"/>
          <w:numId w:val="1"/>
        </w:numPr>
      </w:pPr>
      <w:r w:rsidRPr="006502BA">
        <w:t>ОПРЕДЕЛЕНИЕ И НАГРАЖДЕНИЕ ПОБЕДИТЕЛЕЙ</w:t>
      </w:r>
    </w:p>
    <w:p w:rsidR="000C5484" w:rsidRDefault="000C5484" w:rsidP="000C5484">
      <w:pPr>
        <w:ind w:left="1068"/>
      </w:pPr>
    </w:p>
    <w:p w:rsidR="008C77C0" w:rsidRPr="008C77C0" w:rsidRDefault="008C77C0" w:rsidP="008C77C0">
      <w:pPr>
        <w:shd w:val="clear" w:color="auto" w:fill="FFFFFF"/>
        <w:tabs>
          <w:tab w:val="num" w:pos="851"/>
        </w:tabs>
        <w:ind w:firstLine="720"/>
        <w:jc w:val="both"/>
      </w:pPr>
      <w:r w:rsidRPr="008C77C0">
        <w:t>Места в соревнованиях определяются по наибольшей сумме очков, набранных участниками.</w:t>
      </w:r>
    </w:p>
    <w:p w:rsidR="008C77C0" w:rsidRPr="008C77C0" w:rsidRDefault="008C77C0" w:rsidP="008C77C0">
      <w:pPr>
        <w:shd w:val="clear" w:color="auto" w:fill="FFFFFF"/>
        <w:tabs>
          <w:tab w:val="num" w:pos="851"/>
        </w:tabs>
        <w:ind w:firstLine="720"/>
        <w:jc w:val="both"/>
      </w:pPr>
      <w:r w:rsidRPr="008C77C0">
        <w:t>В случае равенства очков у двух и более участников, места определяются последовательно по следующим дополнительным показателям:</w:t>
      </w:r>
    </w:p>
    <w:p w:rsidR="008C77C0" w:rsidRPr="008C77C0" w:rsidRDefault="008C77C0" w:rsidP="008C77C0">
      <w:pPr>
        <w:tabs>
          <w:tab w:val="left" w:pos="2314"/>
        </w:tabs>
        <w:ind w:firstLine="720"/>
        <w:jc w:val="both"/>
      </w:pPr>
      <w:r w:rsidRPr="008C77C0">
        <w:t xml:space="preserve">-в турнирах по швейцарской системе </w:t>
      </w:r>
    </w:p>
    <w:p w:rsidR="008C77C0" w:rsidRPr="008C77C0" w:rsidRDefault="008C77C0" w:rsidP="008C77C0">
      <w:pPr>
        <w:tabs>
          <w:tab w:val="left" w:pos="2314"/>
        </w:tabs>
        <w:ind w:firstLine="720"/>
        <w:jc w:val="both"/>
      </w:pPr>
      <w:r w:rsidRPr="008C77C0">
        <w:t>а) результат личной встречи;</w:t>
      </w:r>
    </w:p>
    <w:p w:rsidR="008C77C0" w:rsidRPr="008C77C0" w:rsidRDefault="008C77C0" w:rsidP="008C77C0">
      <w:pPr>
        <w:tabs>
          <w:tab w:val="left" w:pos="2314"/>
        </w:tabs>
        <w:ind w:firstLine="720"/>
        <w:jc w:val="both"/>
      </w:pPr>
      <w:r w:rsidRPr="008C77C0">
        <w:t xml:space="preserve">б) усеченный </w:t>
      </w:r>
      <w:proofErr w:type="spellStart"/>
      <w:r w:rsidRPr="008C77C0">
        <w:t>Бухгольц</w:t>
      </w:r>
      <w:proofErr w:type="spellEnd"/>
      <w:r w:rsidRPr="008C77C0">
        <w:t xml:space="preserve"> -1;</w:t>
      </w:r>
    </w:p>
    <w:p w:rsidR="008C77C0" w:rsidRPr="008C77C0" w:rsidRDefault="008C77C0" w:rsidP="008C77C0">
      <w:pPr>
        <w:tabs>
          <w:tab w:val="left" w:pos="2314"/>
        </w:tabs>
        <w:ind w:firstLine="720"/>
        <w:jc w:val="both"/>
      </w:pPr>
      <w:r w:rsidRPr="008C77C0">
        <w:t xml:space="preserve">в) </w:t>
      </w:r>
      <w:proofErr w:type="spellStart"/>
      <w:r w:rsidRPr="008C77C0">
        <w:t>Бухгольц</w:t>
      </w:r>
      <w:proofErr w:type="spellEnd"/>
      <w:r w:rsidRPr="008C77C0">
        <w:t>.</w:t>
      </w:r>
    </w:p>
    <w:p w:rsidR="008C77C0" w:rsidRPr="008C77C0" w:rsidRDefault="008C77C0" w:rsidP="008C77C0">
      <w:pPr>
        <w:tabs>
          <w:tab w:val="left" w:pos="2314"/>
        </w:tabs>
        <w:ind w:firstLine="720"/>
        <w:jc w:val="both"/>
      </w:pPr>
      <w:r w:rsidRPr="008C77C0">
        <w:t>г) количество побед;</w:t>
      </w:r>
    </w:p>
    <w:p w:rsidR="008C77C0" w:rsidRPr="008C77C0" w:rsidRDefault="008C77C0" w:rsidP="008C77C0">
      <w:pPr>
        <w:tabs>
          <w:tab w:val="left" w:pos="2314"/>
        </w:tabs>
        <w:ind w:firstLine="720"/>
        <w:jc w:val="both"/>
      </w:pPr>
      <w:r w:rsidRPr="008C77C0">
        <w:t>д) число партий, сыгранных черными фигурами (несыгранные партии считаются как «игранные» белыми фигурами);</w:t>
      </w:r>
    </w:p>
    <w:p w:rsidR="008C77C0" w:rsidRPr="008C77C0" w:rsidRDefault="008C77C0" w:rsidP="008C77C0">
      <w:pPr>
        <w:tabs>
          <w:tab w:val="left" w:pos="2314"/>
        </w:tabs>
        <w:ind w:firstLine="720"/>
        <w:jc w:val="both"/>
      </w:pPr>
      <w:r w:rsidRPr="008C77C0">
        <w:t xml:space="preserve"> е) средний российский рейтинг соперников.</w:t>
      </w:r>
    </w:p>
    <w:p w:rsidR="003F09D4" w:rsidRPr="006502BA" w:rsidRDefault="003F09D4" w:rsidP="00C059B2">
      <w:pPr>
        <w:ind w:firstLine="708"/>
        <w:jc w:val="both"/>
      </w:pPr>
      <w:r w:rsidRPr="006502BA">
        <w:t xml:space="preserve">Призёры соревнования награждаются дипломами и </w:t>
      </w:r>
      <w:r>
        <w:t xml:space="preserve">денежными </w:t>
      </w:r>
      <w:r w:rsidRPr="006502BA">
        <w:t>призами.</w:t>
      </w:r>
    </w:p>
    <w:p w:rsidR="003F09D4" w:rsidRDefault="003F09D4" w:rsidP="000C514E">
      <w:pPr>
        <w:ind w:firstLine="708"/>
        <w:jc w:val="both"/>
      </w:pPr>
      <w:r>
        <w:t>П</w:t>
      </w:r>
      <w:r w:rsidRPr="006502BA">
        <w:t xml:space="preserve">ризовой фонд </w:t>
      </w:r>
      <w:r>
        <w:t xml:space="preserve">турнира </w:t>
      </w:r>
      <w:r w:rsidRPr="006502BA">
        <w:t xml:space="preserve">– </w:t>
      </w:r>
      <w:r w:rsidR="00151D2C">
        <w:t>6</w:t>
      </w:r>
      <w:r w:rsidRPr="006502BA">
        <w:t>0% от суммы турнирных взносов</w:t>
      </w:r>
      <w:r>
        <w:t>.</w:t>
      </w:r>
      <w:r w:rsidRPr="006502BA">
        <w:t xml:space="preserve"> </w:t>
      </w:r>
      <w:r>
        <w:t>Н</w:t>
      </w:r>
      <w:r w:rsidRPr="006502BA">
        <w:t>агражд</w:t>
      </w:r>
      <w:r w:rsidR="00A8216D">
        <w:t>аются участники, занявшие 1 – 8</w:t>
      </w:r>
      <w:r w:rsidRPr="006502BA">
        <w:t xml:space="preserve"> места. Установлены призы за лучшие результаты среди </w:t>
      </w:r>
      <w:r w:rsidR="00A070A1">
        <w:t>женщин, ветерано</w:t>
      </w:r>
      <w:r w:rsidR="006B6E66">
        <w:t>в (1959 г.р. и старше) и школьников (2005</w:t>
      </w:r>
      <w:r>
        <w:t xml:space="preserve"> г.р. и моложе)</w:t>
      </w:r>
      <w:r w:rsidRPr="006502BA">
        <w:t>.</w:t>
      </w:r>
    </w:p>
    <w:p w:rsidR="00337D13" w:rsidRPr="00337D13" w:rsidRDefault="00337D13" w:rsidP="00337D13">
      <w:pPr>
        <w:ind w:firstLine="708"/>
        <w:jc w:val="both"/>
      </w:pPr>
      <w:r w:rsidRPr="00337D13">
        <w:t xml:space="preserve">Выплата призового фонда осуществляется РОО «ФШ НСО» безналичным расчетом в течение 1 </w:t>
      </w:r>
      <w:r w:rsidR="00996048">
        <w:t>месяца</w:t>
      </w:r>
      <w:bookmarkStart w:id="0" w:name="_GoBack"/>
      <w:bookmarkEnd w:id="0"/>
      <w:r w:rsidRPr="00337D13">
        <w:t xml:space="preserve"> после окончания турнира. Для получения приза предоставить директору турнира копии паспорта (основной страницы и регистрации) или свидетельства о рождении, ИНН, СНИЛС и банковские реквизиты (в виде банковской справки). Денежные призы подлежат налогообложению в соответствии с Законодательством РФ. Участник может получить более одного приза.</w:t>
      </w:r>
    </w:p>
    <w:p w:rsidR="00337D13" w:rsidRDefault="00337D13" w:rsidP="000C514E">
      <w:pPr>
        <w:ind w:firstLine="708"/>
        <w:jc w:val="both"/>
      </w:pPr>
    </w:p>
    <w:p w:rsidR="00337D13" w:rsidRDefault="00337D13" w:rsidP="000C514E">
      <w:pPr>
        <w:ind w:firstLine="708"/>
        <w:jc w:val="both"/>
      </w:pPr>
    </w:p>
    <w:p w:rsidR="00337D13" w:rsidRPr="006502BA" w:rsidRDefault="00337D13" w:rsidP="000C514E">
      <w:pPr>
        <w:ind w:firstLine="708"/>
        <w:jc w:val="both"/>
      </w:pPr>
    </w:p>
    <w:p w:rsidR="003F09D4" w:rsidRPr="006502BA" w:rsidRDefault="003F09D4" w:rsidP="00C059B2"/>
    <w:p w:rsidR="003F09D4" w:rsidRDefault="003F09D4" w:rsidP="000160C6">
      <w:pPr>
        <w:numPr>
          <w:ilvl w:val="0"/>
          <w:numId w:val="1"/>
        </w:numPr>
      </w:pPr>
      <w:r w:rsidRPr="006502BA">
        <w:lastRenderedPageBreak/>
        <w:t xml:space="preserve">ФИНАНСИРОВАНИЕ </w:t>
      </w:r>
    </w:p>
    <w:p w:rsidR="000C5484" w:rsidRPr="006502BA" w:rsidRDefault="000C5484" w:rsidP="000C5484">
      <w:pPr>
        <w:ind w:left="1068"/>
      </w:pPr>
    </w:p>
    <w:p w:rsidR="003F09D4" w:rsidRPr="006502BA" w:rsidRDefault="003F09D4" w:rsidP="00C059B2">
      <w:pPr>
        <w:ind w:firstLine="708"/>
        <w:jc w:val="both"/>
      </w:pPr>
      <w:r w:rsidRPr="006502BA">
        <w:t>Все расходы по командированию участников, тренеров и сопровождающих лиц (проезд, суточные в пути, размещение, питание и турнирные взносы) – за счёт командирующих организаций.</w:t>
      </w:r>
    </w:p>
    <w:p w:rsidR="003F09D4" w:rsidRPr="006502BA" w:rsidRDefault="003F09D4" w:rsidP="00C059B2"/>
    <w:p w:rsidR="003F09D4" w:rsidRDefault="003F09D4" w:rsidP="00C059B2">
      <w:pPr>
        <w:numPr>
          <w:ilvl w:val="0"/>
          <w:numId w:val="1"/>
        </w:numPr>
      </w:pPr>
      <w:r w:rsidRPr="006502BA">
        <w:t>КОНТАКТЫ И ЗАЯВКИ</w:t>
      </w:r>
    </w:p>
    <w:p w:rsidR="000C5484" w:rsidRPr="006502BA" w:rsidRDefault="000C5484" w:rsidP="000C5484">
      <w:pPr>
        <w:ind w:left="1068"/>
      </w:pPr>
    </w:p>
    <w:p w:rsidR="008C77C0" w:rsidRDefault="00A8216D" w:rsidP="00A8216D">
      <w:pPr>
        <w:ind w:firstLine="708"/>
        <w:jc w:val="both"/>
      </w:pPr>
      <w:r>
        <w:t xml:space="preserve">Обязательные электронные заявки на участие в спортивном соревновании   подаются в РОО «ФШ НСО», регистрационная форма выложена на сайтах </w:t>
      </w:r>
      <w:hyperlink r:id="rId5" w:history="1">
        <w:r w:rsidR="000C5484" w:rsidRPr="005D380D">
          <w:rPr>
            <w:rStyle w:val="a6"/>
          </w:rPr>
          <w:t>https://maestrochess.ru</w:t>
        </w:r>
      </w:hyperlink>
      <w:r w:rsidR="000C5484">
        <w:t xml:space="preserve"> </w:t>
      </w:r>
      <w:hyperlink r:id="rId6" w:history="1">
        <w:r w:rsidRPr="00E536C4">
          <w:rPr>
            <w:rStyle w:val="a6"/>
          </w:rPr>
          <w:t>https://novosibirskchess.ru</w:t>
        </w:r>
      </w:hyperlink>
    </w:p>
    <w:p w:rsidR="008C77C0" w:rsidRPr="008C77C0" w:rsidRDefault="008C77C0" w:rsidP="008C77C0">
      <w:pPr>
        <w:ind w:firstLine="709"/>
        <w:jc w:val="both"/>
      </w:pPr>
      <w:r w:rsidRPr="008C77C0">
        <w:t>Контактное лицо Жданов Дмитрий Александрович (</w:t>
      </w:r>
      <w:hyperlink r:id="rId7" w:history="1">
        <w:r w:rsidRPr="008C77C0">
          <w:rPr>
            <w:rStyle w:val="a6"/>
          </w:rPr>
          <w:t>d.zhdanov@maestrochess.ru</w:t>
        </w:r>
      </w:hyperlink>
      <w:r w:rsidRPr="008C77C0">
        <w:t>)</w:t>
      </w:r>
    </w:p>
    <w:p w:rsidR="00A8216D" w:rsidRDefault="00A8216D" w:rsidP="00C059B2">
      <w:pPr>
        <w:ind w:firstLine="708"/>
        <w:jc w:val="both"/>
      </w:pPr>
      <w:r>
        <w:t>Срок окончания обязательной электронной</w:t>
      </w:r>
      <w:r w:rsidR="008C77C0">
        <w:t xml:space="preserve"> регистрации 04 июля 2019 г. 12:</w:t>
      </w:r>
      <w:r>
        <w:t xml:space="preserve">00 часов. </w:t>
      </w:r>
    </w:p>
    <w:p w:rsidR="003F09D4" w:rsidRDefault="003F09D4" w:rsidP="00C059B2">
      <w:pPr>
        <w:ind w:firstLine="708"/>
        <w:jc w:val="both"/>
      </w:pPr>
      <w:r>
        <w:t xml:space="preserve">Информационная поддержка на сайтах </w:t>
      </w:r>
      <w:proofErr w:type="spellStart"/>
      <w:r w:rsidR="00011EB0" w:rsidRPr="00011EB0">
        <w:rPr>
          <w:b/>
          <w:lang w:val="en-US"/>
        </w:rPr>
        <w:t>novosibirsk</w:t>
      </w:r>
      <w:r w:rsidRPr="00FF48E0">
        <w:rPr>
          <w:b/>
          <w:lang w:val="en-US"/>
        </w:rPr>
        <w:t>chess</w:t>
      </w:r>
      <w:proofErr w:type="spellEnd"/>
      <w:r w:rsidRPr="00FF48E0">
        <w:rPr>
          <w:b/>
        </w:rPr>
        <w:t>.</w:t>
      </w:r>
      <w:proofErr w:type="spellStart"/>
      <w:r w:rsidRPr="00FF48E0">
        <w:rPr>
          <w:b/>
          <w:lang w:val="en-US"/>
        </w:rPr>
        <w:t>ru</w:t>
      </w:r>
      <w:proofErr w:type="spellEnd"/>
      <w:r>
        <w:rPr>
          <w:b/>
        </w:rPr>
        <w:t xml:space="preserve"> </w:t>
      </w:r>
      <w:r w:rsidRPr="006D02C3">
        <w:t>и</w:t>
      </w:r>
      <w:r>
        <w:rPr>
          <w:b/>
        </w:rPr>
        <w:t xml:space="preserve"> </w:t>
      </w:r>
      <w:proofErr w:type="spellStart"/>
      <w:r>
        <w:rPr>
          <w:b/>
          <w:lang w:val="en-US"/>
        </w:rPr>
        <w:t>maestrochess</w:t>
      </w:r>
      <w:proofErr w:type="spellEnd"/>
      <w:r w:rsidRPr="006D02C3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 w:rsidRPr="00EB0133">
        <w:t>.</w:t>
      </w:r>
      <w:r>
        <w:t xml:space="preserve"> </w:t>
      </w:r>
      <w:r w:rsidRPr="006502BA">
        <w:t>Там же будет размещена информация о вариантах проживания, жеребьёвка и результаты туров, вся другая оперативная информация о соревновании.</w:t>
      </w:r>
    </w:p>
    <w:p w:rsidR="00A8216D" w:rsidRDefault="003F09D4" w:rsidP="00A8216D">
      <w:pPr>
        <w:pStyle w:val="Default"/>
        <w:ind w:firstLine="708"/>
        <w:jc w:val="both"/>
      </w:pPr>
      <w:r w:rsidRPr="002B4993">
        <w:t>Участникам необходимо предоставить комиссии по допуску</w:t>
      </w:r>
      <w:r w:rsidR="000C5484">
        <w:t>:</w:t>
      </w:r>
    </w:p>
    <w:p w:rsidR="00A8216D" w:rsidRPr="000C5484" w:rsidRDefault="00A8216D" w:rsidP="00A8216D">
      <w:pPr>
        <w:jc w:val="both"/>
      </w:pPr>
      <w:r w:rsidRPr="000C5484">
        <w:t>- медицинская справка о допуске к соревнованиям;</w:t>
      </w:r>
    </w:p>
    <w:p w:rsidR="00A8216D" w:rsidRPr="000C5484" w:rsidRDefault="00A8216D" w:rsidP="00A8216D">
      <w:pPr>
        <w:jc w:val="both"/>
      </w:pPr>
      <w:r w:rsidRPr="000C5484">
        <w:t>- документ о страховке участника от несчастного случая;</w:t>
      </w:r>
    </w:p>
    <w:p w:rsidR="00A8216D" w:rsidRPr="000C5484" w:rsidRDefault="00A8216D" w:rsidP="00A8216D">
      <w:pPr>
        <w:jc w:val="both"/>
      </w:pPr>
      <w:r w:rsidRPr="000C5484">
        <w:t>- разрядная книжка (копия приказа о присвоении разряда);</w:t>
      </w:r>
    </w:p>
    <w:p w:rsidR="00A8216D" w:rsidRPr="000C5484" w:rsidRDefault="00A8216D" w:rsidP="00A8216D">
      <w:pPr>
        <w:jc w:val="both"/>
      </w:pPr>
      <w:r w:rsidRPr="000C5484">
        <w:t>-</w:t>
      </w:r>
      <w:r w:rsidR="008C77C0" w:rsidRPr="008C77C0">
        <w:t xml:space="preserve"> </w:t>
      </w:r>
      <w:r w:rsidRPr="000C5484">
        <w:t>паспорт, удостоверяющий личность или свидетельство о рождении</w:t>
      </w:r>
    </w:p>
    <w:p w:rsidR="00A8216D" w:rsidRPr="000C5484" w:rsidRDefault="00A8216D" w:rsidP="00A8216D">
      <w:pPr>
        <w:jc w:val="both"/>
      </w:pPr>
      <w:r w:rsidRPr="000C5484">
        <w:t>-</w:t>
      </w:r>
      <w:r w:rsidR="008C77C0" w:rsidRPr="008C77C0">
        <w:t xml:space="preserve"> </w:t>
      </w:r>
      <w:r w:rsidRPr="000C5484">
        <w:t>согласие на обработку, использование и хранение персональных данных участников соревнований, согласно Федеральному закону РФ №152-ФЗ от 27.07.2006 "О персональных данных" (заполняется на месте).</w:t>
      </w:r>
    </w:p>
    <w:p w:rsidR="00A8216D" w:rsidRPr="000C5484" w:rsidRDefault="00A8216D" w:rsidP="00A8216D">
      <w:pPr>
        <w:pStyle w:val="Default"/>
        <w:ind w:firstLine="708"/>
        <w:jc w:val="both"/>
      </w:pPr>
    </w:p>
    <w:p w:rsidR="003F09D4" w:rsidRDefault="003F09D4" w:rsidP="00C059B2">
      <w:pPr>
        <w:jc w:val="center"/>
        <w:rPr>
          <w:b/>
        </w:rPr>
      </w:pPr>
      <w:r w:rsidRPr="000160C6">
        <w:rPr>
          <w:b/>
        </w:rPr>
        <w:t xml:space="preserve">Все </w:t>
      </w:r>
      <w:r>
        <w:rPr>
          <w:b/>
        </w:rPr>
        <w:t xml:space="preserve">уточнения и </w:t>
      </w:r>
      <w:r w:rsidRPr="000160C6">
        <w:rPr>
          <w:b/>
        </w:rPr>
        <w:t xml:space="preserve">дополнения к Положению регулируются Регламентом </w:t>
      </w:r>
      <w:r>
        <w:rPr>
          <w:b/>
        </w:rPr>
        <w:t>турнира</w:t>
      </w:r>
    </w:p>
    <w:p w:rsidR="003F09D4" w:rsidRPr="00631116" w:rsidRDefault="003F09D4" w:rsidP="00631116">
      <w:pPr>
        <w:jc w:val="center"/>
        <w:rPr>
          <w:b/>
        </w:rPr>
      </w:pPr>
      <w:r w:rsidRPr="006502BA">
        <w:rPr>
          <w:b/>
        </w:rPr>
        <w:t>Данное Положение является официальным вызовом на соревнование</w:t>
      </w:r>
    </w:p>
    <w:sectPr w:rsidR="003F09D4" w:rsidRPr="00631116" w:rsidSect="000C514E">
      <w:pgSz w:w="11906" w:h="16838"/>
      <w:pgMar w:top="73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16C58"/>
    <w:multiLevelType w:val="hybridMultilevel"/>
    <w:tmpl w:val="7CD69F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EC"/>
    <w:rsid w:val="00011EB0"/>
    <w:rsid w:val="000160C6"/>
    <w:rsid w:val="000459E5"/>
    <w:rsid w:val="000650EB"/>
    <w:rsid w:val="00085AA6"/>
    <w:rsid w:val="000879A4"/>
    <w:rsid w:val="000C514E"/>
    <w:rsid w:val="000C5484"/>
    <w:rsid w:val="000D20B6"/>
    <w:rsid w:val="00114AF4"/>
    <w:rsid w:val="00151D2C"/>
    <w:rsid w:val="00174CEE"/>
    <w:rsid w:val="001B0574"/>
    <w:rsid w:val="001C4C84"/>
    <w:rsid w:val="001E0925"/>
    <w:rsid w:val="001E5337"/>
    <w:rsid w:val="00260BEC"/>
    <w:rsid w:val="0028435B"/>
    <w:rsid w:val="002B4993"/>
    <w:rsid w:val="002C539B"/>
    <w:rsid w:val="002F7B01"/>
    <w:rsid w:val="00311E5C"/>
    <w:rsid w:val="00322B40"/>
    <w:rsid w:val="00337D13"/>
    <w:rsid w:val="00383C4C"/>
    <w:rsid w:val="00393B2E"/>
    <w:rsid w:val="003F09D4"/>
    <w:rsid w:val="00450ACC"/>
    <w:rsid w:val="00480F5D"/>
    <w:rsid w:val="004A74E9"/>
    <w:rsid w:val="004C7A36"/>
    <w:rsid w:val="004F4422"/>
    <w:rsid w:val="00555204"/>
    <w:rsid w:val="00557247"/>
    <w:rsid w:val="00562A26"/>
    <w:rsid w:val="005639BE"/>
    <w:rsid w:val="005B0CEA"/>
    <w:rsid w:val="005B14AD"/>
    <w:rsid w:val="005F0C5F"/>
    <w:rsid w:val="00631116"/>
    <w:rsid w:val="00644EC6"/>
    <w:rsid w:val="006502BA"/>
    <w:rsid w:val="0065404B"/>
    <w:rsid w:val="006561FC"/>
    <w:rsid w:val="0066521A"/>
    <w:rsid w:val="00674C41"/>
    <w:rsid w:val="00687080"/>
    <w:rsid w:val="0069269E"/>
    <w:rsid w:val="006A0B59"/>
    <w:rsid w:val="006B19F6"/>
    <w:rsid w:val="006B6E66"/>
    <w:rsid w:val="006D02C3"/>
    <w:rsid w:val="006D372F"/>
    <w:rsid w:val="006E0DF3"/>
    <w:rsid w:val="006F45D1"/>
    <w:rsid w:val="00721402"/>
    <w:rsid w:val="00734F45"/>
    <w:rsid w:val="00764449"/>
    <w:rsid w:val="0078423E"/>
    <w:rsid w:val="00784892"/>
    <w:rsid w:val="007C2267"/>
    <w:rsid w:val="008131DE"/>
    <w:rsid w:val="00830CA2"/>
    <w:rsid w:val="00850104"/>
    <w:rsid w:val="008B0A9D"/>
    <w:rsid w:val="008C150C"/>
    <w:rsid w:val="008C77C0"/>
    <w:rsid w:val="008D45C7"/>
    <w:rsid w:val="008E5AD9"/>
    <w:rsid w:val="009005B6"/>
    <w:rsid w:val="00911F28"/>
    <w:rsid w:val="0095089E"/>
    <w:rsid w:val="00996048"/>
    <w:rsid w:val="009B5CFC"/>
    <w:rsid w:val="009E5297"/>
    <w:rsid w:val="00A070A1"/>
    <w:rsid w:val="00A545DF"/>
    <w:rsid w:val="00A8216D"/>
    <w:rsid w:val="00A83237"/>
    <w:rsid w:val="00AC0FDB"/>
    <w:rsid w:val="00AD6164"/>
    <w:rsid w:val="00AE2047"/>
    <w:rsid w:val="00B50E9D"/>
    <w:rsid w:val="00B60773"/>
    <w:rsid w:val="00B97A4C"/>
    <w:rsid w:val="00BB7A83"/>
    <w:rsid w:val="00BE7E68"/>
    <w:rsid w:val="00C059B2"/>
    <w:rsid w:val="00C54D9B"/>
    <w:rsid w:val="00C65019"/>
    <w:rsid w:val="00C74A21"/>
    <w:rsid w:val="00CA0BDF"/>
    <w:rsid w:val="00CC7149"/>
    <w:rsid w:val="00CF72F3"/>
    <w:rsid w:val="00D04806"/>
    <w:rsid w:val="00D0624D"/>
    <w:rsid w:val="00D22299"/>
    <w:rsid w:val="00D27A28"/>
    <w:rsid w:val="00D43D3E"/>
    <w:rsid w:val="00D641CE"/>
    <w:rsid w:val="00D7609C"/>
    <w:rsid w:val="00DA1C54"/>
    <w:rsid w:val="00DD5658"/>
    <w:rsid w:val="00E821CE"/>
    <w:rsid w:val="00E83291"/>
    <w:rsid w:val="00EB0133"/>
    <w:rsid w:val="00EC1FE4"/>
    <w:rsid w:val="00EC6135"/>
    <w:rsid w:val="00EE70EA"/>
    <w:rsid w:val="00EF235D"/>
    <w:rsid w:val="00F056EA"/>
    <w:rsid w:val="00F37D8B"/>
    <w:rsid w:val="00F4616B"/>
    <w:rsid w:val="00FB11DB"/>
    <w:rsid w:val="00FC1CC3"/>
    <w:rsid w:val="00FD6D5A"/>
    <w:rsid w:val="00FF03BF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CB33B-D28D-4F5D-AC4B-7373AD90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F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D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1E53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locked/>
    <w:rsid w:val="001E5337"/>
    <w:rPr>
      <w:rFonts w:ascii="Tahoma" w:hAnsi="Tahoma" w:cs="Tahoma"/>
      <w:sz w:val="16"/>
      <w:szCs w:val="16"/>
    </w:rPr>
  </w:style>
  <w:style w:type="character" w:styleId="a6">
    <w:name w:val="Hyperlink"/>
    <w:rsid w:val="00A82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.zhdanov@maestroche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osibirskchess.ru" TargetMode="External"/><Relationship Id="rId5" Type="http://schemas.openxmlformats.org/officeDocument/2006/relationships/hyperlink" Target="https://maestroches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Krokoz™</Company>
  <LinksUpToDate>false</LinksUpToDate>
  <CharactersWithSpaces>5791</CharactersWithSpaces>
  <SharedDoc>false</SharedDoc>
  <HLinks>
    <vt:vector size="6" baseType="variant"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https://novosibirskchess.ru/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tc</dc:creator>
  <cp:keywords/>
  <cp:lastModifiedBy>Дмитрий</cp:lastModifiedBy>
  <cp:revision>11</cp:revision>
  <cp:lastPrinted>2012-07-04T04:10:00Z</cp:lastPrinted>
  <dcterms:created xsi:type="dcterms:W3CDTF">2019-04-20T03:27:00Z</dcterms:created>
  <dcterms:modified xsi:type="dcterms:W3CDTF">2019-06-05T10:47:00Z</dcterms:modified>
</cp:coreProperties>
</file>